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950"/>
      </w:tblGrid>
      <w:tr w:rsidR="003F21BA" w:rsidRPr="003F21BA" w:rsidTr="003F21BA">
        <w:trPr>
          <w:jc w:val="center"/>
        </w:trPr>
        <w:tc>
          <w:tcPr>
            <w:tcW w:w="5400" w:type="dxa"/>
          </w:tcPr>
          <w:p w:rsidR="003F21BA" w:rsidRPr="003F21BA" w:rsidRDefault="003F21BA" w:rsidP="003F21BA"/>
          <w:p w:rsidR="003F21BA" w:rsidRPr="003F21BA" w:rsidRDefault="003F21BA" w:rsidP="003F21BA"/>
          <w:p w:rsidR="003F21BA" w:rsidRPr="003F21BA" w:rsidRDefault="003F21BA" w:rsidP="003F21BA"/>
          <w:p w:rsidR="003F21BA" w:rsidRPr="003F21BA" w:rsidRDefault="003F21BA" w:rsidP="003F21BA">
            <w:pPr>
              <w:jc w:val="center"/>
            </w:pPr>
            <w:r w:rsidRPr="003F21BA">
              <w:rPr>
                <w:b/>
                <w:noProof/>
              </w:rPr>
              <w:drawing>
                <wp:inline distT="0" distB="0" distL="0" distR="0" wp14:anchorId="6C486756" wp14:editId="30B1423C">
                  <wp:extent cx="3261360" cy="9696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69645"/>
                          </a:xfrm>
                          <a:prstGeom prst="rect">
                            <a:avLst/>
                          </a:prstGeom>
                          <a:noFill/>
                        </pic:spPr>
                      </pic:pic>
                    </a:graphicData>
                  </a:graphic>
                </wp:inline>
              </w:drawing>
            </w:r>
          </w:p>
          <w:p w:rsidR="003F21BA" w:rsidRPr="003F21BA" w:rsidRDefault="003F21BA" w:rsidP="003F21BA"/>
          <w:p w:rsidR="003F21BA" w:rsidRPr="003F21BA" w:rsidRDefault="003F21BA" w:rsidP="003F21BA"/>
          <w:p w:rsidR="003F21BA" w:rsidRPr="003F21BA" w:rsidRDefault="003F21BA" w:rsidP="003F21BA"/>
        </w:tc>
        <w:tc>
          <w:tcPr>
            <w:tcW w:w="4950" w:type="dxa"/>
            <w:vMerge w:val="restart"/>
          </w:tcPr>
          <w:p w:rsidR="003F21BA" w:rsidRPr="003F21BA" w:rsidRDefault="003F21BA" w:rsidP="003F21BA">
            <w:pPr>
              <w:rPr>
                <w:rFonts w:ascii="Times New Roman" w:hAnsi="Times New Roman" w:cs="Times New Roman"/>
              </w:rPr>
            </w:pPr>
          </w:p>
          <w:p w:rsidR="003F21BA" w:rsidRPr="003F21BA" w:rsidRDefault="003F21BA" w:rsidP="003F21BA">
            <w:pPr>
              <w:rPr>
                <w:rFonts w:ascii="Times New Roman" w:hAnsi="Times New Roman" w:cs="Times New Roman"/>
              </w:rPr>
            </w:pPr>
          </w:p>
          <w:p w:rsidR="003F21BA" w:rsidRPr="003F21BA" w:rsidRDefault="003F21BA" w:rsidP="003F21BA">
            <w:pPr>
              <w:rPr>
                <w:rFonts w:ascii="Times New Roman" w:hAnsi="Times New Roman" w:cs="Times New Roman"/>
              </w:rPr>
            </w:pPr>
          </w:p>
          <w:p w:rsidR="003F21BA" w:rsidRPr="003F21BA" w:rsidRDefault="003F21BA" w:rsidP="003F21BA">
            <w:pPr>
              <w:rPr>
                <w:rFonts w:ascii="Times New Roman" w:hAnsi="Times New Roman" w:cs="Times New Roman"/>
              </w:rPr>
            </w:pPr>
          </w:p>
          <w:p w:rsidR="003F21BA" w:rsidRPr="003F21BA" w:rsidRDefault="003F21BA" w:rsidP="003F21BA">
            <w:pPr>
              <w:rPr>
                <w:rFonts w:ascii="Times New Roman" w:hAnsi="Times New Roman" w:cs="Times New Roman"/>
                <w:sz w:val="28"/>
                <w:szCs w:val="28"/>
              </w:rPr>
            </w:pPr>
            <w:r w:rsidRPr="003F21BA">
              <w:rPr>
                <w:rFonts w:ascii="Times New Roman" w:hAnsi="Times New Roman" w:cs="Times New Roman"/>
                <w:sz w:val="28"/>
                <w:szCs w:val="28"/>
              </w:rPr>
              <w:t>Institutional Review Board</w:t>
            </w:r>
          </w:p>
          <w:p w:rsidR="00C66B89" w:rsidRDefault="00C66B89" w:rsidP="003F21BA">
            <w:pPr>
              <w:rPr>
                <w:rFonts w:ascii="Times New Roman" w:hAnsi="Times New Roman" w:cs="Times New Roman"/>
                <w:b/>
                <w:sz w:val="32"/>
                <w:szCs w:val="32"/>
              </w:rPr>
            </w:pPr>
          </w:p>
          <w:p w:rsidR="003F21BA" w:rsidRPr="003F21BA" w:rsidRDefault="00B11863" w:rsidP="003F21BA">
            <w:pPr>
              <w:rPr>
                <w:rFonts w:ascii="Times New Roman" w:hAnsi="Times New Roman" w:cs="Times New Roman"/>
                <w:sz w:val="32"/>
                <w:szCs w:val="32"/>
              </w:rPr>
            </w:pPr>
            <w:r>
              <w:rPr>
                <w:rFonts w:ascii="Times New Roman" w:hAnsi="Times New Roman" w:cs="Times New Roman"/>
                <w:b/>
                <w:sz w:val="32"/>
                <w:szCs w:val="32"/>
              </w:rPr>
              <w:t>SUBMISSION INSTRUCTIONS</w:t>
            </w:r>
          </w:p>
          <w:p w:rsidR="00C66B89" w:rsidRDefault="00C66B89" w:rsidP="003F21BA">
            <w:pPr>
              <w:rPr>
                <w:rFonts w:ascii="Times New Roman" w:hAnsi="Times New Roman" w:cs="Times New Roman"/>
                <w:sz w:val="28"/>
                <w:szCs w:val="28"/>
              </w:rPr>
            </w:pPr>
          </w:p>
          <w:p w:rsidR="00C66B89" w:rsidRDefault="00C66B89" w:rsidP="003F21BA">
            <w:pPr>
              <w:rPr>
                <w:rFonts w:ascii="Times New Roman" w:hAnsi="Times New Roman" w:cs="Times New Roman"/>
                <w:sz w:val="28"/>
                <w:szCs w:val="28"/>
              </w:rPr>
            </w:pPr>
          </w:p>
          <w:p w:rsidR="003F21BA" w:rsidRPr="003F21BA" w:rsidRDefault="003F21BA" w:rsidP="003F21BA">
            <w:pPr>
              <w:rPr>
                <w:rFonts w:ascii="Times New Roman" w:hAnsi="Times New Roman" w:cs="Times New Roman"/>
                <w:sz w:val="28"/>
                <w:szCs w:val="28"/>
              </w:rPr>
            </w:pPr>
            <w:r w:rsidRPr="003F21BA">
              <w:rPr>
                <w:rFonts w:ascii="Times New Roman" w:hAnsi="Times New Roman" w:cs="Times New Roman"/>
                <w:sz w:val="28"/>
                <w:szCs w:val="28"/>
              </w:rPr>
              <w:t>Return to the Office of Research Integrity</w:t>
            </w:r>
          </w:p>
          <w:p w:rsidR="003F21BA" w:rsidRPr="003F21BA" w:rsidRDefault="003F21BA" w:rsidP="003F21BA">
            <w:pPr>
              <w:rPr>
                <w:rFonts w:ascii="Times New Roman" w:hAnsi="Times New Roman" w:cs="Times New Roman"/>
                <w:sz w:val="28"/>
                <w:szCs w:val="28"/>
              </w:rPr>
            </w:pPr>
            <w:r w:rsidRPr="003F21BA">
              <w:rPr>
                <w:rFonts w:ascii="Times New Roman" w:hAnsi="Times New Roman" w:cs="Times New Roman"/>
                <w:sz w:val="28"/>
                <w:szCs w:val="28"/>
              </w:rPr>
              <w:t>1055 N. Curtis Road</w:t>
            </w:r>
          </w:p>
          <w:p w:rsidR="003F21BA" w:rsidRPr="003F21BA" w:rsidRDefault="003F21BA" w:rsidP="003F21BA">
            <w:pPr>
              <w:rPr>
                <w:rFonts w:ascii="Times New Roman" w:hAnsi="Times New Roman" w:cs="Times New Roman"/>
                <w:sz w:val="28"/>
                <w:szCs w:val="28"/>
              </w:rPr>
            </w:pPr>
            <w:r w:rsidRPr="003F21BA">
              <w:rPr>
                <w:rFonts w:ascii="Times New Roman" w:hAnsi="Times New Roman" w:cs="Times New Roman"/>
                <w:sz w:val="28"/>
                <w:szCs w:val="28"/>
              </w:rPr>
              <w:t>Boise, ID 83706</w:t>
            </w:r>
          </w:p>
          <w:p w:rsidR="003F21BA" w:rsidRPr="003F21BA" w:rsidRDefault="003F21BA" w:rsidP="003F21BA">
            <w:pPr>
              <w:rPr>
                <w:rFonts w:ascii="Times New Roman" w:hAnsi="Times New Roman" w:cs="Times New Roman"/>
                <w:sz w:val="28"/>
                <w:szCs w:val="28"/>
              </w:rPr>
            </w:pPr>
            <w:r w:rsidRPr="003F21BA">
              <w:rPr>
                <w:rFonts w:ascii="Times New Roman" w:hAnsi="Times New Roman" w:cs="Times New Roman"/>
                <w:sz w:val="28"/>
                <w:szCs w:val="28"/>
              </w:rPr>
              <w:t>Phone: (208) 367-8897</w:t>
            </w:r>
          </w:p>
          <w:p w:rsidR="003F21BA" w:rsidRPr="003F21BA" w:rsidRDefault="003F21BA" w:rsidP="003F21BA">
            <w:pPr>
              <w:rPr>
                <w:rFonts w:ascii="Times New Roman" w:hAnsi="Times New Roman" w:cs="Times New Roman"/>
                <w:sz w:val="28"/>
                <w:szCs w:val="28"/>
              </w:rPr>
            </w:pPr>
            <w:r w:rsidRPr="003F21BA">
              <w:rPr>
                <w:rFonts w:ascii="Times New Roman" w:hAnsi="Times New Roman" w:cs="Times New Roman"/>
                <w:sz w:val="28"/>
                <w:szCs w:val="28"/>
              </w:rPr>
              <w:t>Phone: (208) 367-2233</w:t>
            </w:r>
          </w:p>
          <w:p w:rsidR="003F21BA" w:rsidRPr="003F21BA" w:rsidRDefault="00F46068" w:rsidP="00F46068">
            <w:pPr>
              <w:rPr>
                <w:sz w:val="28"/>
                <w:szCs w:val="28"/>
              </w:rPr>
            </w:pPr>
            <w:hyperlink r:id="rId8" w:history="1">
              <w:r>
                <w:rPr>
                  <w:rFonts w:ascii="Times New Roman" w:hAnsi="Times New Roman" w:cs="Times New Roman"/>
                  <w:color w:val="0000FF" w:themeColor="hyperlink"/>
                  <w:sz w:val="28"/>
                  <w:szCs w:val="28"/>
                  <w:u w:val="single"/>
                </w:rPr>
                <w:t>Nancy.Heaton</w:t>
              </w:r>
              <w:bookmarkStart w:id="0" w:name="_GoBack"/>
              <w:bookmarkEnd w:id="0"/>
              <w:r w:rsidR="003F21BA" w:rsidRPr="003F21BA">
                <w:rPr>
                  <w:rFonts w:ascii="Times New Roman" w:hAnsi="Times New Roman" w:cs="Times New Roman"/>
                  <w:color w:val="0000FF" w:themeColor="hyperlink"/>
                  <w:sz w:val="28"/>
                  <w:szCs w:val="28"/>
                  <w:u w:val="single"/>
                </w:rPr>
                <w:t>@saintalphonsus.org</w:t>
              </w:r>
            </w:hyperlink>
            <w:r w:rsidR="003F21BA" w:rsidRPr="003F21BA">
              <w:rPr>
                <w:rFonts w:ascii="Times New Roman" w:hAnsi="Times New Roman" w:cs="Times New Roman"/>
                <w:sz w:val="28"/>
                <w:szCs w:val="28"/>
              </w:rPr>
              <w:t xml:space="preserve"> </w:t>
            </w:r>
          </w:p>
        </w:tc>
      </w:tr>
      <w:tr w:rsidR="003F21BA" w:rsidRPr="003F21BA" w:rsidTr="003F21BA">
        <w:trPr>
          <w:jc w:val="center"/>
        </w:trPr>
        <w:tc>
          <w:tcPr>
            <w:tcW w:w="5400" w:type="dxa"/>
          </w:tcPr>
          <w:p w:rsidR="003F21BA" w:rsidRPr="003F21BA" w:rsidRDefault="003F21BA" w:rsidP="003F21BA"/>
          <w:p w:rsidR="003F21BA" w:rsidRPr="003F21BA" w:rsidRDefault="003F21BA" w:rsidP="003F21BA"/>
          <w:p w:rsidR="003F21BA" w:rsidRPr="003F21BA" w:rsidRDefault="003F21BA" w:rsidP="003F21BA">
            <w:pPr>
              <w:jc w:val="center"/>
              <w:rPr>
                <w:rFonts w:ascii="TimesNewRomanPSMT" w:eastAsia="Times New Roman" w:hAnsi="TimesNewRomanPSMT" w:cs="TimesNewRomanPSMT"/>
                <w:sz w:val="24"/>
                <w:szCs w:val="24"/>
              </w:rPr>
            </w:pPr>
            <w:r w:rsidRPr="003F21BA">
              <w:rPr>
                <w:rFonts w:ascii="TimesNewRomanPSMT" w:eastAsia="Times New Roman" w:hAnsi="TimesNewRomanPSMT" w:cs="TimesNewRomanPSMT"/>
                <w:sz w:val="24"/>
                <w:szCs w:val="24"/>
              </w:rPr>
              <w:t>Confidential pursuant to Idaho Code</w:t>
            </w:r>
          </w:p>
          <w:p w:rsidR="003F21BA" w:rsidRPr="003F21BA" w:rsidRDefault="003F21BA" w:rsidP="003F21BA"/>
          <w:p w:rsidR="003F21BA" w:rsidRPr="003F21BA" w:rsidRDefault="003F21BA" w:rsidP="003F21BA">
            <w:pPr>
              <w:jc w:val="center"/>
            </w:pPr>
            <w:r w:rsidRPr="003F21BA">
              <w:rPr>
                <w:noProof/>
              </w:rPr>
              <w:drawing>
                <wp:inline distT="0" distB="0" distL="0" distR="0" wp14:anchorId="1B46B22B" wp14:editId="022DE235">
                  <wp:extent cx="1828800" cy="2070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207010"/>
                          </a:xfrm>
                          <a:prstGeom prst="rect">
                            <a:avLst/>
                          </a:prstGeom>
                          <a:noFill/>
                        </pic:spPr>
                      </pic:pic>
                    </a:graphicData>
                  </a:graphic>
                </wp:inline>
              </w:drawing>
            </w:r>
          </w:p>
          <w:p w:rsidR="003F21BA" w:rsidRPr="003F21BA" w:rsidRDefault="003F21BA" w:rsidP="003F21BA"/>
          <w:p w:rsidR="003F21BA" w:rsidRPr="003F21BA" w:rsidRDefault="003F21BA" w:rsidP="003F21BA"/>
        </w:tc>
        <w:tc>
          <w:tcPr>
            <w:tcW w:w="4950" w:type="dxa"/>
            <w:vMerge/>
          </w:tcPr>
          <w:p w:rsidR="003F21BA" w:rsidRPr="003F21BA" w:rsidRDefault="003F21BA" w:rsidP="003F21BA"/>
        </w:tc>
      </w:tr>
    </w:tbl>
    <w:p w:rsidR="003F21BA" w:rsidRDefault="003F21BA" w:rsidP="003F21BA">
      <w:pPr>
        <w:spacing w:line="240" w:lineRule="auto"/>
        <w:rPr>
          <w:rFonts w:ascii="TimesNewRomanPSMT" w:eastAsia="Times New Roman" w:hAnsi="TimesNewRomanPSMT" w:cs="TimesNewRomanPSMT"/>
          <w:color w:val="0000FF"/>
          <w:sz w:val="20"/>
          <w:szCs w:val="20"/>
          <w:u w:val="single"/>
        </w:rPr>
      </w:pPr>
    </w:p>
    <w:p w:rsidR="00592C92" w:rsidRDefault="00F46068" w:rsidP="008E5C22">
      <w:pPr>
        <w:spacing w:after="0" w:line="240" w:lineRule="auto"/>
      </w:pPr>
      <w:r>
        <w:pict>
          <v:rect id="_x0000_i1025" style="width:540pt;height:1.5pt" o:hralign="center" o:hrstd="t" o:hrnoshade="t" o:hr="t" fillcolor="#c00000" stroked="f"/>
        </w:pict>
      </w:r>
    </w:p>
    <w:p w:rsidR="00592C92" w:rsidRDefault="00F46068" w:rsidP="008E5C22">
      <w:pPr>
        <w:spacing w:line="240" w:lineRule="auto"/>
      </w:pPr>
      <w:r>
        <w:pict>
          <v:rect id="_x0000_i1026" style="width:540pt;height:1.5pt" o:hralign="center" o:hrstd="t" o:hrnoshade="t" o:hr="t" fillcolor="#c00000" stroked="f"/>
        </w:pict>
      </w:r>
    </w:p>
    <w:p w:rsidR="00592C92" w:rsidRPr="00307177" w:rsidRDefault="00B11863" w:rsidP="008E5C22">
      <w:pPr>
        <w:spacing w:line="240" w:lineRule="auto"/>
        <w:rPr>
          <w:b/>
          <w:color w:val="C00000"/>
          <w:sz w:val="28"/>
          <w:szCs w:val="28"/>
        </w:rPr>
      </w:pPr>
      <w:r w:rsidRPr="00307177">
        <w:rPr>
          <w:b/>
          <w:color w:val="C00000"/>
          <w:sz w:val="28"/>
          <w:szCs w:val="28"/>
        </w:rPr>
        <w:t>Saint Alphonsus Health System (</w:t>
      </w:r>
      <w:r w:rsidR="00455DC5" w:rsidRPr="00307177">
        <w:rPr>
          <w:b/>
          <w:color w:val="C00000"/>
          <w:sz w:val="28"/>
          <w:szCs w:val="28"/>
        </w:rPr>
        <w:t>SA</w:t>
      </w:r>
      <w:r w:rsidR="00455DC5">
        <w:rPr>
          <w:b/>
          <w:color w:val="C00000"/>
          <w:sz w:val="28"/>
          <w:szCs w:val="28"/>
        </w:rPr>
        <w:t>HS</w:t>
      </w:r>
      <w:r w:rsidR="003D41C8">
        <w:rPr>
          <w:b/>
          <w:color w:val="C00000"/>
          <w:sz w:val="28"/>
          <w:szCs w:val="28"/>
        </w:rPr>
        <w:t>) Institutional Review Bo</w:t>
      </w:r>
      <w:r w:rsidRPr="00307177">
        <w:rPr>
          <w:b/>
          <w:color w:val="C00000"/>
          <w:sz w:val="28"/>
          <w:szCs w:val="28"/>
        </w:rPr>
        <w:t xml:space="preserve">ard </w:t>
      </w:r>
      <w:r w:rsidR="00116F0C">
        <w:rPr>
          <w:b/>
          <w:color w:val="C00000"/>
          <w:sz w:val="28"/>
          <w:szCs w:val="28"/>
        </w:rPr>
        <w:t xml:space="preserve">(IRB) </w:t>
      </w:r>
      <w:r w:rsidRPr="00307177">
        <w:rPr>
          <w:b/>
          <w:color w:val="C00000"/>
          <w:sz w:val="28"/>
          <w:szCs w:val="28"/>
        </w:rPr>
        <w:t>Submission Instructions</w:t>
      </w:r>
    </w:p>
    <w:p w:rsidR="00B11863" w:rsidRPr="00667805" w:rsidRDefault="0094033D" w:rsidP="00B11863">
      <w:pPr>
        <w:spacing w:line="240" w:lineRule="auto"/>
        <w:rPr>
          <w:sz w:val="24"/>
          <w:szCs w:val="24"/>
        </w:rPr>
      </w:pPr>
      <w:r>
        <w:rPr>
          <w:sz w:val="24"/>
          <w:szCs w:val="24"/>
        </w:rPr>
        <w:t>The Federal Institutional Assurance filed for Saint Alphonsus mandates that all</w:t>
      </w:r>
      <w:r w:rsidR="00D34696">
        <w:rPr>
          <w:sz w:val="24"/>
          <w:szCs w:val="24"/>
        </w:rPr>
        <w:t xml:space="preserve"> researchers who conduct</w:t>
      </w:r>
      <w:r>
        <w:rPr>
          <w:sz w:val="24"/>
          <w:szCs w:val="24"/>
        </w:rPr>
        <w:t xml:space="preserve"> human subject research at Saint Alphonsus </w:t>
      </w:r>
      <w:r w:rsidR="00D34696">
        <w:rPr>
          <w:sz w:val="24"/>
          <w:szCs w:val="24"/>
        </w:rPr>
        <w:t>complete appropriate human subject research educational training.</w:t>
      </w:r>
      <w:r w:rsidR="00B11863" w:rsidRPr="00667805">
        <w:rPr>
          <w:sz w:val="24"/>
          <w:szCs w:val="24"/>
        </w:rPr>
        <w:t>To access the Clinical Researc</w:t>
      </w:r>
      <w:r w:rsidR="00FD5043">
        <w:rPr>
          <w:sz w:val="24"/>
          <w:szCs w:val="24"/>
        </w:rPr>
        <w:t>h</w:t>
      </w:r>
      <w:r w:rsidR="00B11863" w:rsidRPr="00667805">
        <w:rPr>
          <w:sz w:val="24"/>
          <w:szCs w:val="24"/>
        </w:rPr>
        <w:t>ers-Human Subject Research, Basic Course module, you will need to do the following:</w:t>
      </w:r>
    </w:p>
    <w:p w:rsidR="00B11863" w:rsidRPr="00667805" w:rsidRDefault="00B11863" w:rsidP="00667805">
      <w:pPr>
        <w:pStyle w:val="ListParagraph"/>
        <w:numPr>
          <w:ilvl w:val="0"/>
          <w:numId w:val="1"/>
        </w:numPr>
        <w:spacing w:line="240" w:lineRule="auto"/>
        <w:rPr>
          <w:sz w:val="24"/>
          <w:szCs w:val="24"/>
        </w:rPr>
      </w:pPr>
      <w:r w:rsidRPr="00667805">
        <w:rPr>
          <w:sz w:val="24"/>
          <w:szCs w:val="24"/>
        </w:rPr>
        <w:t xml:space="preserve">Go to </w:t>
      </w:r>
      <w:r w:rsidRPr="00667805">
        <w:rPr>
          <w:b/>
          <w:sz w:val="24"/>
          <w:szCs w:val="24"/>
        </w:rPr>
        <w:t>www.citiprogram.org</w:t>
      </w:r>
      <w:r w:rsidRPr="00667805">
        <w:rPr>
          <w:sz w:val="24"/>
          <w:szCs w:val="24"/>
        </w:rPr>
        <w:t xml:space="preserve"> and register.</w:t>
      </w:r>
    </w:p>
    <w:p w:rsidR="00B11863" w:rsidRPr="00667805" w:rsidRDefault="00B11863" w:rsidP="00667805">
      <w:pPr>
        <w:pStyle w:val="ListParagraph"/>
        <w:numPr>
          <w:ilvl w:val="0"/>
          <w:numId w:val="1"/>
        </w:numPr>
        <w:spacing w:line="240" w:lineRule="auto"/>
        <w:rPr>
          <w:sz w:val="24"/>
          <w:szCs w:val="24"/>
        </w:rPr>
      </w:pPr>
      <w:r w:rsidRPr="00667805">
        <w:rPr>
          <w:sz w:val="24"/>
          <w:szCs w:val="24"/>
        </w:rPr>
        <w:t>Once there, click on "</w:t>
      </w:r>
      <w:r w:rsidRPr="00667805">
        <w:rPr>
          <w:b/>
          <w:sz w:val="24"/>
          <w:szCs w:val="24"/>
        </w:rPr>
        <w:t>New Users Register Here</w:t>
      </w:r>
      <w:r w:rsidRPr="00667805">
        <w:rPr>
          <w:sz w:val="24"/>
          <w:szCs w:val="24"/>
        </w:rPr>
        <w:t>".</w:t>
      </w:r>
    </w:p>
    <w:p w:rsidR="00B11863" w:rsidRPr="00667805" w:rsidRDefault="00B11863" w:rsidP="00667805">
      <w:pPr>
        <w:pStyle w:val="ListParagraph"/>
        <w:numPr>
          <w:ilvl w:val="0"/>
          <w:numId w:val="1"/>
        </w:numPr>
        <w:spacing w:line="240" w:lineRule="auto"/>
        <w:rPr>
          <w:sz w:val="24"/>
          <w:szCs w:val="24"/>
        </w:rPr>
      </w:pPr>
      <w:r w:rsidRPr="00667805">
        <w:rPr>
          <w:sz w:val="24"/>
          <w:szCs w:val="24"/>
        </w:rPr>
        <w:t>In the "Select your institution or organization" section, select "</w:t>
      </w:r>
      <w:r w:rsidRPr="00667805">
        <w:rPr>
          <w:b/>
          <w:sz w:val="24"/>
          <w:szCs w:val="24"/>
        </w:rPr>
        <w:t>Trinity Health – St. Alphonsus Health System (Boise, ID) Courses</w:t>
      </w:r>
      <w:r w:rsidRPr="00667805">
        <w:rPr>
          <w:sz w:val="24"/>
          <w:szCs w:val="24"/>
        </w:rPr>
        <w:t>" in the "</w:t>
      </w:r>
      <w:r w:rsidRPr="00667805">
        <w:rPr>
          <w:i/>
          <w:sz w:val="24"/>
          <w:szCs w:val="24"/>
        </w:rPr>
        <w:t>Participating Institutions</w:t>
      </w:r>
      <w:r w:rsidRPr="00667805">
        <w:rPr>
          <w:sz w:val="24"/>
          <w:szCs w:val="24"/>
        </w:rPr>
        <w:t>" drop down box. Selecting the incorrect institution may lead to completion of different or unnecessary modules.</w:t>
      </w:r>
    </w:p>
    <w:p w:rsidR="00B11863" w:rsidRPr="00667805" w:rsidRDefault="00B11863" w:rsidP="00667805">
      <w:pPr>
        <w:pStyle w:val="ListParagraph"/>
        <w:numPr>
          <w:ilvl w:val="0"/>
          <w:numId w:val="1"/>
        </w:numPr>
        <w:spacing w:line="240" w:lineRule="auto"/>
        <w:rPr>
          <w:sz w:val="24"/>
          <w:szCs w:val="24"/>
        </w:rPr>
      </w:pPr>
      <w:r w:rsidRPr="00667805">
        <w:rPr>
          <w:sz w:val="24"/>
          <w:szCs w:val="24"/>
        </w:rPr>
        <w:t>Create your own username and password, and then after logging in, select your Learner group</w:t>
      </w:r>
      <w:r w:rsidR="0094033D">
        <w:rPr>
          <w:sz w:val="24"/>
          <w:szCs w:val="24"/>
        </w:rPr>
        <w:t xml:space="preserve"> (typically Group 1)</w:t>
      </w:r>
      <w:r w:rsidRPr="00667805">
        <w:rPr>
          <w:sz w:val="24"/>
          <w:szCs w:val="24"/>
        </w:rPr>
        <w:t>.</w:t>
      </w:r>
    </w:p>
    <w:p w:rsidR="00B11863" w:rsidRPr="00667805" w:rsidRDefault="00B11863" w:rsidP="00667805">
      <w:pPr>
        <w:pStyle w:val="ListParagraph"/>
        <w:numPr>
          <w:ilvl w:val="0"/>
          <w:numId w:val="1"/>
        </w:numPr>
        <w:spacing w:line="240" w:lineRule="auto"/>
        <w:rPr>
          <w:sz w:val="24"/>
          <w:szCs w:val="24"/>
        </w:rPr>
      </w:pPr>
      <w:r w:rsidRPr="00667805">
        <w:rPr>
          <w:sz w:val="24"/>
          <w:szCs w:val="24"/>
        </w:rPr>
        <w:t>After going through the registration process, you will be ready to compete the required "</w:t>
      </w:r>
      <w:r w:rsidR="00C66B89" w:rsidRPr="00667805">
        <w:rPr>
          <w:b/>
          <w:sz w:val="24"/>
          <w:szCs w:val="24"/>
        </w:rPr>
        <w:t xml:space="preserve">Group 1: Investigators, Study Coordinators, and Research Staff - HSR – Basic </w:t>
      </w:r>
      <w:r w:rsidRPr="00667805">
        <w:rPr>
          <w:b/>
          <w:sz w:val="24"/>
          <w:szCs w:val="24"/>
        </w:rPr>
        <w:t xml:space="preserve">Course" </w:t>
      </w:r>
      <w:r w:rsidR="00C66B89" w:rsidRPr="00667805">
        <w:rPr>
          <w:b/>
          <w:sz w:val="24"/>
          <w:szCs w:val="24"/>
        </w:rPr>
        <w:t xml:space="preserve">(course ID 253533) </w:t>
      </w:r>
      <w:r w:rsidRPr="00667805">
        <w:rPr>
          <w:b/>
          <w:sz w:val="24"/>
          <w:szCs w:val="24"/>
        </w:rPr>
        <w:t>module</w:t>
      </w:r>
      <w:r w:rsidRPr="00667805">
        <w:rPr>
          <w:sz w:val="24"/>
          <w:szCs w:val="24"/>
        </w:rPr>
        <w:t>. After registering, you will be able to login as a returning user.</w:t>
      </w:r>
    </w:p>
    <w:p w:rsidR="00B11863" w:rsidRPr="00667805" w:rsidRDefault="00B11863" w:rsidP="00667805">
      <w:pPr>
        <w:pStyle w:val="ListParagraph"/>
        <w:numPr>
          <w:ilvl w:val="0"/>
          <w:numId w:val="1"/>
        </w:numPr>
        <w:spacing w:line="240" w:lineRule="auto"/>
        <w:rPr>
          <w:sz w:val="24"/>
          <w:szCs w:val="24"/>
        </w:rPr>
      </w:pPr>
      <w:r w:rsidRPr="00667805">
        <w:rPr>
          <w:sz w:val="24"/>
          <w:szCs w:val="24"/>
        </w:rPr>
        <w:t>You may use multiple logon s</w:t>
      </w:r>
      <w:r w:rsidR="00C66B89" w:rsidRPr="00667805">
        <w:rPr>
          <w:sz w:val="24"/>
          <w:szCs w:val="24"/>
        </w:rPr>
        <w:t>essions to complete the course.</w:t>
      </w:r>
    </w:p>
    <w:p w:rsidR="00B11863" w:rsidRPr="00667805" w:rsidRDefault="0094033D" w:rsidP="00B11863">
      <w:pPr>
        <w:spacing w:line="240" w:lineRule="auto"/>
        <w:rPr>
          <w:sz w:val="24"/>
          <w:szCs w:val="24"/>
        </w:rPr>
      </w:pPr>
      <w:r w:rsidRPr="002D4DAC">
        <w:rPr>
          <w:sz w:val="24"/>
          <w:szCs w:val="24"/>
        </w:rPr>
        <w:t>The NIH offers an on-line human research ethics course than can be accessed at http://phrp.nihtraining.com/users/login.php. A copy of the certificate of completion will be required for a new study</w:t>
      </w:r>
      <w:r w:rsidR="00D34696">
        <w:rPr>
          <w:sz w:val="24"/>
          <w:szCs w:val="24"/>
        </w:rPr>
        <w:t xml:space="preserve"> and for each annual continuing review application.</w:t>
      </w:r>
      <w:r>
        <w:t xml:space="preserve"> </w:t>
      </w:r>
      <w:r w:rsidR="00B11863" w:rsidRPr="00667805">
        <w:rPr>
          <w:sz w:val="24"/>
          <w:szCs w:val="24"/>
        </w:rPr>
        <w:t xml:space="preserve">This training will need to be </w:t>
      </w:r>
      <w:r>
        <w:rPr>
          <w:sz w:val="24"/>
          <w:szCs w:val="24"/>
        </w:rPr>
        <w:t>updated</w:t>
      </w:r>
      <w:r w:rsidRPr="00667805">
        <w:rPr>
          <w:sz w:val="24"/>
          <w:szCs w:val="24"/>
        </w:rPr>
        <w:t xml:space="preserve"> </w:t>
      </w:r>
      <w:r w:rsidR="00B11863" w:rsidRPr="00667805">
        <w:rPr>
          <w:sz w:val="24"/>
          <w:szCs w:val="24"/>
        </w:rPr>
        <w:t xml:space="preserve">every </w:t>
      </w:r>
      <w:r w:rsidR="002D4DAC">
        <w:rPr>
          <w:b/>
          <w:sz w:val="24"/>
          <w:szCs w:val="24"/>
        </w:rPr>
        <w:t xml:space="preserve">three </w:t>
      </w:r>
      <w:r w:rsidR="002D4DAC" w:rsidRPr="00667805">
        <w:rPr>
          <w:b/>
          <w:sz w:val="24"/>
          <w:szCs w:val="24"/>
        </w:rPr>
        <w:t xml:space="preserve"> </w:t>
      </w:r>
      <w:r w:rsidR="00B11863" w:rsidRPr="00667805">
        <w:rPr>
          <w:b/>
          <w:sz w:val="24"/>
          <w:szCs w:val="24"/>
        </w:rPr>
        <w:t>(</w:t>
      </w:r>
      <w:r w:rsidR="002D4DAC">
        <w:rPr>
          <w:b/>
          <w:sz w:val="24"/>
          <w:szCs w:val="24"/>
        </w:rPr>
        <w:t>3</w:t>
      </w:r>
      <w:r w:rsidR="00B11863" w:rsidRPr="00667805">
        <w:rPr>
          <w:b/>
          <w:sz w:val="24"/>
          <w:szCs w:val="24"/>
        </w:rPr>
        <w:t>) years</w:t>
      </w:r>
      <w:r w:rsidR="00B11863" w:rsidRPr="00667805">
        <w:rPr>
          <w:sz w:val="24"/>
          <w:szCs w:val="24"/>
        </w:rPr>
        <w:t>.</w:t>
      </w:r>
      <w:r>
        <w:rPr>
          <w:sz w:val="24"/>
          <w:szCs w:val="24"/>
        </w:rPr>
        <w:t xml:space="preserve"> </w:t>
      </w:r>
    </w:p>
    <w:p w:rsidR="00307177" w:rsidRDefault="00307177" w:rsidP="00B11863">
      <w:pPr>
        <w:spacing w:line="240" w:lineRule="auto"/>
        <w:rPr>
          <w:b/>
          <w:color w:val="C00000"/>
          <w:sz w:val="24"/>
          <w:szCs w:val="24"/>
        </w:rPr>
      </w:pPr>
    </w:p>
    <w:p w:rsidR="00667805" w:rsidRPr="00307177" w:rsidRDefault="00667805" w:rsidP="00B11863">
      <w:pPr>
        <w:spacing w:line="240" w:lineRule="auto"/>
        <w:rPr>
          <w:b/>
          <w:color w:val="C00000"/>
          <w:sz w:val="28"/>
          <w:szCs w:val="28"/>
        </w:rPr>
      </w:pPr>
      <w:r w:rsidRPr="00307177">
        <w:rPr>
          <w:b/>
          <w:color w:val="C00000"/>
          <w:sz w:val="28"/>
          <w:szCs w:val="28"/>
        </w:rPr>
        <w:lastRenderedPageBreak/>
        <w:t>What do I submit for a new research project?</w:t>
      </w:r>
    </w:p>
    <w:p w:rsidR="00667805" w:rsidRPr="00307177" w:rsidRDefault="00667805" w:rsidP="00667805">
      <w:pPr>
        <w:pStyle w:val="NormalWeb"/>
        <w:rPr>
          <w:rFonts w:asciiTheme="minorHAnsi" w:hAnsiTheme="minorHAnsi" w:cs="Arial"/>
          <w:b/>
          <w:color w:val="333333"/>
          <w:lang w:val="en"/>
        </w:rPr>
      </w:pPr>
      <w:r w:rsidRPr="00307177">
        <w:rPr>
          <w:rFonts w:asciiTheme="minorHAnsi" w:hAnsiTheme="minorHAnsi" w:cs="Arial"/>
          <w:b/>
          <w:color w:val="333333"/>
          <w:lang w:val="en"/>
        </w:rPr>
        <w:t>An initial application submission includes the following required items:</w:t>
      </w:r>
    </w:p>
    <w:p w:rsidR="00667805" w:rsidRPr="002D4DAC" w:rsidRDefault="00667805" w:rsidP="00667805">
      <w:pPr>
        <w:numPr>
          <w:ilvl w:val="0"/>
          <w:numId w:val="2"/>
        </w:numPr>
        <w:spacing w:before="100" w:beforeAutospacing="1" w:after="100" w:afterAutospacing="1" w:line="240" w:lineRule="auto"/>
        <w:rPr>
          <w:rFonts w:cs="Arial"/>
          <w:sz w:val="24"/>
          <w:szCs w:val="24"/>
          <w:lang w:val="en"/>
        </w:rPr>
      </w:pPr>
      <w:r w:rsidRPr="002D4DAC">
        <w:rPr>
          <w:rFonts w:cs="Arial"/>
          <w:sz w:val="24"/>
          <w:szCs w:val="24"/>
          <w:lang w:val="en"/>
        </w:rPr>
        <w:t xml:space="preserve">A submission </w:t>
      </w:r>
      <w:r w:rsidRPr="002D4DAC">
        <w:rPr>
          <w:rFonts w:cs="Arial"/>
          <w:b/>
          <w:sz w:val="24"/>
          <w:szCs w:val="24"/>
          <w:lang w:val="en"/>
        </w:rPr>
        <w:t>Cover Sheet</w:t>
      </w:r>
      <w:r w:rsidRPr="002D4DAC">
        <w:rPr>
          <w:rFonts w:cs="Arial"/>
          <w:sz w:val="24"/>
          <w:szCs w:val="24"/>
          <w:lang w:val="en"/>
        </w:rPr>
        <w:t xml:space="preserve"> and an </w:t>
      </w:r>
      <w:r w:rsidRPr="002D4DAC">
        <w:rPr>
          <w:rFonts w:cs="Arial"/>
          <w:b/>
          <w:sz w:val="24"/>
          <w:szCs w:val="24"/>
          <w:lang w:val="en"/>
        </w:rPr>
        <w:t>Initial Submission Application</w:t>
      </w:r>
      <w:r w:rsidRPr="002D4DAC">
        <w:rPr>
          <w:rFonts w:cs="Arial"/>
          <w:sz w:val="24"/>
          <w:szCs w:val="24"/>
          <w:lang w:val="en"/>
        </w:rPr>
        <w:t xml:space="preserve"> for either research that meets an </w:t>
      </w:r>
      <w:r w:rsidRPr="002D4DAC">
        <w:rPr>
          <w:rFonts w:cs="Arial"/>
          <w:b/>
          <w:sz w:val="24"/>
          <w:szCs w:val="24"/>
          <w:lang w:val="en"/>
        </w:rPr>
        <w:t>Expedited</w:t>
      </w:r>
      <w:r w:rsidRPr="002D4DAC">
        <w:rPr>
          <w:rFonts w:cs="Arial"/>
          <w:sz w:val="24"/>
          <w:szCs w:val="24"/>
          <w:lang w:val="en"/>
        </w:rPr>
        <w:t xml:space="preserve"> category or requires </w:t>
      </w:r>
      <w:r w:rsidRPr="002D4DAC">
        <w:rPr>
          <w:rFonts w:cs="Arial"/>
          <w:b/>
          <w:sz w:val="24"/>
          <w:szCs w:val="24"/>
          <w:lang w:val="en"/>
        </w:rPr>
        <w:t>Fullboard</w:t>
      </w:r>
      <w:r w:rsidRPr="002D4DAC">
        <w:rPr>
          <w:rFonts w:cs="Arial"/>
          <w:sz w:val="24"/>
          <w:szCs w:val="24"/>
          <w:lang w:val="en"/>
        </w:rPr>
        <w:t xml:space="preserve"> review</w:t>
      </w:r>
      <w:r w:rsidR="00391688" w:rsidRPr="002D4DAC">
        <w:rPr>
          <w:rFonts w:cs="Arial"/>
          <w:sz w:val="24"/>
          <w:szCs w:val="24"/>
          <w:lang w:val="en"/>
        </w:rPr>
        <w:t>.</w:t>
      </w:r>
    </w:p>
    <w:p w:rsidR="00391688" w:rsidRPr="002D4DAC" w:rsidRDefault="00391688" w:rsidP="00391688">
      <w:pPr>
        <w:numPr>
          <w:ilvl w:val="1"/>
          <w:numId w:val="2"/>
        </w:numPr>
        <w:spacing w:before="100" w:beforeAutospacing="1" w:after="100" w:afterAutospacing="1" w:line="240" w:lineRule="auto"/>
        <w:rPr>
          <w:rFonts w:cs="Arial"/>
          <w:sz w:val="24"/>
          <w:szCs w:val="24"/>
          <w:lang w:val="en"/>
        </w:rPr>
      </w:pPr>
      <w:r w:rsidRPr="002D4DAC">
        <w:rPr>
          <w:rFonts w:cs="Arial"/>
          <w:sz w:val="24"/>
          <w:szCs w:val="24"/>
          <w:lang w:val="en"/>
        </w:rPr>
        <w:t>Initial Protocol Submission Application</w:t>
      </w:r>
    </w:p>
    <w:p w:rsidR="00391688" w:rsidRPr="002D4DAC" w:rsidRDefault="00391688" w:rsidP="00391688">
      <w:pPr>
        <w:numPr>
          <w:ilvl w:val="1"/>
          <w:numId w:val="2"/>
        </w:numPr>
        <w:spacing w:before="100" w:beforeAutospacing="1" w:after="100" w:afterAutospacing="1" w:line="240" w:lineRule="auto"/>
        <w:rPr>
          <w:rFonts w:cs="Arial"/>
          <w:sz w:val="24"/>
          <w:szCs w:val="24"/>
          <w:lang w:val="en"/>
        </w:rPr>
      </w:pPr>
      <w:r w:rsidRPr="002D4DAC">
        <w:rPr>
          <w:rFonts w:cs="Arial"/>
          <w:sz w:val="24"/>
          <w:szCs w:val="24"/>
          <w:lang w:val="en"/>
        </w:rPr>
        <w:t>Expedited Review Application (if applicable)</w:t>
      </w:r>
    </w:p>
    <w:p w:rsidR="00667805" w:rsidRPr="002D4DAC" w:rsidRDefault="00667805" w:rsidP="00667805">
      <w:pPr>
        <w:numPr>
          <w:ilvl w:val="0"/>
          <w:numId w:val="2"/>
        </w:numPr>
        <w:spacing w:before="100" w:beforeAutospacing="1" w:after="100" w:afterAutospacing="1" w:line="240" w:lineRule="auto"/>
        <w:rPr>
          <w:rFonts w:cs="Arial"/>
          <w:sz w:val="24"/>
          <w:szCs w:val="24"/>
          <w:lang w:val="en"/>
        </w:rPr>
      </w:pPr>
      <w:r w:rsidRPr="002D4DAC">
        <w:rPr>
          <w:rFonts w:cs="Arial"/>
          <w:sz w:val="24"/>
          <w:szCs w:val="24"/>
          <w:lang w:val="en"/>
        </w:rPr>
        <w:t xml:space="preserve">Your </w:t>
      </w:r>
      <w:r w:rsidRPr="002D4DAC">
        <w:rPr>
          <w:rFonts w:cs="Arial"/>
          <w:b/>
          <w:sz w:val="24"/>
          <w:szCs w:val="24"/>
          <w:lang w:val="en"/>
        </w:rPr>
        <w:t>Principal Investigator's</w:t>
      </w:r>
      <w:r w:rsidRPr="002D4DAC">
        <w:rPr>
          <w:rFonts w:cs="Arial"/>
          <w:sz w:val="24"/>
          <w:szCs w:val="24"/>
          <w:lang w:val="en"/>
        </w:rPr>
        <w:t xml:space="preserve"> signature is required on the Application Form</w:t>
      </w:r>
      <w:r w:rsidR="00391688" w:rsidRPr="002D4DAC">
        <w:rPr>
          <w:rFonts w:cs="Arial"/>
          <w:sz w:val="24"/>
          <w:szCs w:val="24"/>
          <w:lang w:val="en"/>
        </w:rPr>
        <w:t>.</w:t>
      </w:r>
      <w:r w:rsidRPr="002D4DAC">
        <w:rPr>
          <w:rFonts w:cs="Arial"/>
          <w:sz w:val="24"/>
          <w:szCs w:val="24"/>
          <w:lang w:val="en"/>
        </w:rPr>
        <w:t xml:space="preserve"> </w:t>
      </w:r>
    </w:p>
    <w:p w:rsidR="00667805" w:rsidRPr="002D4DAC" w:rsidRDefault="00667805" w:rsidP="00667805">
      <w:pPr>
        <w:numPr>
          <w:ilvl w:val="0"/>
          <w:numId w:val="2"/>
        </w:numPr>
        <w:spacing w:before="100" w:beforeAutospacing="1" w:after="100" w:afterAutospacing="1" w:line="240" w:lineRule="auto"/>
        <w:rPr>
          <w:rFonts w:cs="Arial"/>
          <w:sz w:val="24"/>
          <w:szCs w:val="24"/>
          <w:lang w:val="en"/>
        </w:rPr>
      </w:pPr>
      <w:r w:rsidRPr="002D4DAC">
        <w:rPr>
          <w:rFonts w:cs="Arial"/>
          <w:sz w:val="24"/>
          <w:szCs w:val="24"/>
          <w:lang w:val="en"/>
        </w:rPr>
        <w:t xml:space="preserve">A </w:t>
      </w:r>
      <w:r w:rsidR="00391688" w:rsidRPr="002D4DAC">
        <w:rPr>
          <w:rFonts w:cs="Arial"/>
          <w:sz w:val="24"/>
          <w:szCs w:val="24"/>
          <w:lang w:val="en"/>
        </w:rPr>
        <w:t xml:space="preserve">study </w:t>
      </w:r>
      <w:r w:rsidRPr="002D4DAC">
        <w:rPr>
          <w:rFonts w:cs="Arial"/>
          <w:sz w:val="24"/>
          <w:szCs w:val="24"/>
          <w:lang w:val="en"/>
        </w:rPr>
        <w:t>protocol, Investigational Brochure, survey or any data collection tools that will be used must be included.</w:t>
      </w:r>
    </w:p>
    <w:p w:rsidR="00391688" w:rsidRPr="002D4DAC" w:rsidRDefault="00F5799D" w:rsidP="00391688">
      <w:pPr>
        <w:numPr>
          <w:ilvl w:val="0"/>
          <w:numId w:val="2"/>
        </w:numPr>
        <w:spacing w:before="100" w:beforeAutospacing="1" w:after="100" w:afterAutospacing="1" w:line="240" w:lineRule="auto"/>
        <w:rPr>
          <w:rFonts w:cs="Arial"/>
          <w:sz w:val="24"/>
          <w:szCs w:val="24"/>
          <w:lang w:val="en"/>
        </w:rPr>
      </w:pPr>
      <w:r w:rsidRPr="002D4DAC">
        <w:rPr>
          <w:rFonts w:cs="Arial"/>
          <w:sz w:val="24"/>
          <w:szCs w:val="24"/>
          <w:lang w:val="en"/>
        </w:rPr>
        <w:t>Saint</w:t>
      </w:r>
      <w:r w:rsidR="00391688" w:rsidRPr="002D4DAC">
        <w:rPr>
          <w:rFonts w:cs="Arial"/>
          <w:sz w:val="24"/>
          <w:szCs w:val="24"/>
          <w:lang w:val="en"/>
        </w:rPr>
        <w:t xml:space="preserve"> Alphonsus Regional Medical Center pre-formatted informed consent form </w:t>
      </w:r>
    </w:p>
    <w:p w:rsidR="00391688" w:rsidRPr="002D4DAC" w:rsidRDefault="00391688" w:rsidP="00391688">
      <w:pPr>
        <w:numPr>
          <w:ilvl w:val="0"/>
          <w:numId w:val="2"/>
        </w:numPr>
        <w:spacing w:before="100" w:beforeAutospacing="1" w:after="100" w:afterAutospacing="1" w:line="240" w:lineRule="auto"/>
        <w:rPr>
          <w:rFonts w:cs="Arial"/>
          <w:sz w:val="24"/>
          <w:szCs w:val="24"/>
          <w:lang w:val="en"/>
        </w:rPr>
      </w:pPr>
      <w:r w:rsidRPr="002D4DAC">
        <w:rPr>
          <w:rFonts w:cs="Arial"/>
          <w:sz w:val="24"/>
          <w:szCs w:val="24"/>
          <w:lang w:val="en"/>
        </w:rPr>
        <w:t>Participant payment schedule (if applicable)</w:t>
      </w:r>
      <w:r w:rsidR="00226B8B" w:rsidRPr="002D4DAC">
        <w:rPr>
          <w:rFonts w:cs="Arial"/>
          <w:sz w:val="24"/>
          <w:szCs w:val="24"/>
          <w:lang w:val="en"/>
        </w:rPr>
        <w:t>.</w:t>
      </w:r>
    </w:p>
    <w:p w:rsidR="00391688" w:rsidRPr="002D4DAC" w:rsidRDefault="00391688" w:rsidP="00391688">
      <w:pPr>
        <w:numPr>
          <w:ilvl w:val="0"/>
          <w:numId w:val="2"/>
        </w:numPr>
        <w:spacing w:before="100" w:beforeAutospacing="1" w:after="100" w:afterAutospacing="1" w:line="240" w:lineRule="auto"/>
        <w:rPr>
          <w:rFonts w:cs="Arial"/>
          <w:sz w:val="24"/>
          <w:szCs w:val="24"/>
          <w:lang w:val="en"/>
        </w:rPr>
      </w:pPr>
      <w:r w:rsidRPr="002D4DAC">
        <w:rPr>
          <w:rFonts w:cs="Arial"/>
          <w:sz w:val="24"/>
          <w:szCs w:val="24"/>
          <w:lang w:val="en"/>
        </w:rPr>
        <w:t>Signed Financial Disclosure forms for all investigators and co-investigators</w:t>
      </w:r>
      <w:r w:rsidR="00226B8B" w:rsidRPr="002D4DAC">
        <w:rPr>
          <w:rFonts w:cs="Arial"/>
          <w:sz w:val="24"/>
          <w:szCs w:val="24"/>
          <w:lang w:val="en"/>
        </w:rPr>
        <w:t>.</w:t>
      </w:r>
    </w:p>
    <w:p w:rsidR="00667805" w:rsidRPr="002D4DAC" w:rsidRDefault="00226B8B" w:rsidP="00391688">
      <w:pPr>
        <w:numPr>
          <w:ilvl w:val="0"/>
          <w:numId w:val="2"/>
        </w:numPr>
        <w:spacing w:before="100" w:beforeAutospacing="1" w:after="100" w:afterAutospacing="1" w:line="240" w:lineRule="auto"/>
        <w:rPr>
          <w:rFonts w:cs="Arial"/>
          <w:sz w:val="24"/>
          <w:szCs w:val="24"/>
          <w:lang w:val="en"/>
        </w:rPr>
      </w:pPr>
      <w:r w:rsidRPr="002D4DAC">
        <w:rPr>
          <w:rFonts w:cs="Arial"/>
          <w:sz w:val="24"/>
          <w:szCs w:val="24"/>
          <w:lang w:val="en"/>
        </w:rPr>
        <w:t xml:space="preserve">Human Ethics training and/or </w:t>
      </w:r>
      <w:r w:rsidR="00667805" w:rsidRPr="002D4DAC">
        <w:rPr>
          <w:rFonts w:cs="Arial"/>
          <w:sz w:val="24"/>
          <w:szCs w:val="24"/>
          <w:lang w:val="en"/>
        </w:rPr>
        <w:t xml:space="preserve">CITI completion reports for </w:t>
      </w:r>
      <w:r w:rsidR="00667805" w:rsidRPr="002D4DAC">
        <w:rPr>
          <w:rFonts w:cs="Arial"/>
          <w:b/>
          <w:sz w:val="24"/>
          <w:szCs w:val="24"/>
          <w:lang w:val="en"/>
        </w:rPr>
        <w:t>all</w:t>
      </w:r>
      <w:r w:rsidR="00667805" w:rsidRPr="002D4DAC">
        <w:rPr>
          <w:rFonts w:cs="Arial"/>
          <w:sz w:val="24"/>
          <w:szCs w:val="24"/>
          <w:lang w:val="en"/>
        </w:rPr>
        <w:t xml:space="preserve"> </w:t>
      </w:r>
      <w:r w:rsidRPr="002D4DAC">
        <w:rPr>
          <w:rFonts w:cs="Arial"/>
          <w:sz w:val="24"/>
          <w:szCs w:val="24"/>
          <w:lang w:val="en"/>
        </w:rPr>
        <w:t xml:space="preserve">Investigator's and </w:t>
      </w:r>
      <w:r w:rsidR="00667805" w:rsidRPr="002D4DAC">
        <w:rPr>
          <w:rFonts w:cs="Arial"/>
          <w:sz w:val="24"/>
          <w:szCs w:val="24"/>
          <w:lang w:val="en"/>
        </w:rPr>
        <w:t xml:space="preserve">study team </w:t>
      </w:r>
      <w:r w:rsidR="00391688" w:rsidRPr="002D4DAC">
        <w:rPr>
          <w:rFonts w:cs="Arial"/>
          <w:sz w:val="24"/>
          <w:szCs w:val="24"/>
          <w:lang w:val="en"/>
        </w:rPr>
        <w:t>members.</w:t>
      </w:r>
    </w:p>
    <w:p w:rsidR="00667805" w:rsidRPr="002D4DAC" w:rsidRDefault="00391688" w:rsidP="00391688">
      <w:pPr>
        <w:numPr>
          <w:ilvl w:val="0"/>
          <w:numId w:val="2"/>
        </w:numPr>
        <w:spacing w:before="100" w:beforeAutospacing="1" w:after="100" w:afterAutospacing="1" w:line="240" w:lineRule="auto"/>
        <w:rPr>
          <w:rFonts w:cs="Arial"/>
          <w:sz w:val="24"/>
          <w:szCs w:val="24"/>
          <w:lang w:val="en"/>
        </w:rPr>
      </w:pPr>
      <w:r w:rsidRPr="002D4DAC">
        <w:rPr>
          <w:rFonts w:cs="Arial"/>
          <w:sz w:val="24"/>
          <w:szCs w:val="24"/>
          <w:lang w:val="en"/>
        </w:rPr>
        <w:t>Curriculum vitae (</w:t>
      </w:r>
      <w:r w:rsidR="00667805" w:rsidRPr="002D4DAC">
        <w:rPr>
          <w:rFonts w:cs="Arial"/>
          <w:sz w:val="24"/>
          <w:szCs w:val="24"/>
          <w:lang w:val="en"/>
        </w:rPr>
        <w:t>CV</w:t>
      </w:r>
      <w:r w:rsidRPr="002D4DAC">
        <w:rPr>
          <w:rFonts w:cs="Arial"/>
          <w:sz w:val="24"/>
          <w:szCs w:val="24"/>
          <w:lang w:val="en"/>
        </w:rPr>
        <w:t>)</w:t>
      </w:r>
      <w:r w:rsidR="00667805" w:rsidRPr="002D4DAC">
        <w:rPr>
          <w:rFonts w:cs="Arial"/>
          <w:sz w:val="24"/>
          <w:szCs w:val="24"/>
          <w:lang w:val="en"/>
        </w:rPr>
        <w:t xml:space="preserve"> </w:t>
      </w:r>
      <w:r w:rsidRPr="002D4DAC">
        <w:rPr>
          <w:rFonts w:cs="Arial"/>
          <w:sz w:val="24"/>
          <w:szCs w:val="24"/>
          <w:lang w:val="en"/>
        </w:rPr>
        <w:t xml:space="preserve">for </w:t>
      </w:r>
      <w:r w:rsidRPr="002D4DAC">
        <w:rPr>
          <w:rFonts w:cs="Arial"/>
          <w:b/>
          <w:sz w:val="24"/>
          <w:szCs w:val="24"/>
          <w:lang w:val="en"/>
        </w:rPr>
        <w:t>all</w:t>
      </w:r>
      <w:r w:rsidR="00667805" w:rsidRPr="002D4DAC">
        <w:rPr>
          <w:rFonts w:cs="Arial"/>
          <w:sz w:val="24"/>
          <w:szCs w:val="24"/>
          <w:lang w:val="en"/>
        </w:rPr>
        <w:t xml:space="preserve"> Investigator</w:t>
      </w:r>
      <w:r w:rsidRPr="002D4DAC">
        <w:rPr>
          <w:rFonts w:cs="Arial"/>
          <w:sz w:val="24"/>
          <w:szCs w:val="24"/>
          <w:lang w:val="en"/>
        </w:rPr>
        <w:t xml:space="preserve">'s and Co-investigators, </w:t>
      </w:r>
      <w:r w:rsidRPr="002D4DAC">
        <w:rPr>
          <w:rFonts w:cs="Arial"/>
          <w:b/>
          <w:sz w:val="24"/>
          <w:szCs w:val="24"/>
          <w:lang w:val="en"/>
        </w:rPr>
        <w:t>signed and dated</w:t>
      </w:r>
      <w:r w:rsidRPr="002D4DAC">
        <w:rPr>
          <w:rFonts w:cs="Arial"/>
          <w:sz w:val="24"/>
          <w:szCs w:val="24"/>
          <w:lang w:val="en"/>
        </w:rPr>
        <w:t>.</w:t>
      </w:r>
    </w:p>
    <w:p w:rsidR="00226B8B" w:rsidRPr="002D4DAC" w:rsidRDefault="00226B8B" w:rsidP="00226B8B">
      <w:pPr>
        <w:numPr>
          <w:ilvl w:val="0"/>
          <w:numId w:val="2"/>
        </w:numPr>
        <w:spacing w:before="100" w:beforeAutospacing="1" w:after="100" w:afterAutospacing="1" w:line="240" w:lineRule="auto"/>
        <w:rPr>
          <w:rFonts w:cs="Arial"/>
          <w:sz w:val="24"/>
          <w:szCs w:val="24"/>
          <w:lang w:val="en"/>
        </w:rPr>
      </w:pPr>
      <w:r w:rsidRPr="002D4DAC">
        <w:rPr>
          <w:rFonts w:cs="Arial"/>
          <w:sz w:val="24"/>
          <w:szCs w:val="24"/>
          <w:lang w:val="en"/>
        </w:rPr>
        <w:t>Copy of medical/professional license(s) for all investigators and study team members.</w:t>
      </w:r>
    </w:p>
    <w:p w:rsidR="00667805" w:rsidRPr="002D4DAC" w:rsidRDefault="00667805" w:rsidP="00667805">
      <w:pPr>
        <w:numPr>
          <w:ilvl w:val="0"/>
          <w:numId w:val="2"/>
        </w:numPr>
        <w:spacing w:before="100" w:beforeAutospacing="1" w:after="100" w:afterAutospacing="1" w:line="240" w:lineRule="auto"/>
        <w:rPr>
          <w:rFonts w:cs="Arial"/>
          <w:sz w:val="24"/>
          <w:szCs w:val="24"/>
          <w:lang w:val="en"/>
        </w:rPr>
      </w:pPr>
      <w:r w:rsidRPr="002D4DAC">
        <w:rPr>
          <w:rFonts w:cs="Arial"/>
          <w:sz w:val="24"/>
          <w:szCs w:val="24"/>
          <w:lang w:val="en"/>
        </w:rPr>
        <w:t>For studies that are utilizing a device submit the Significant Risk determination from the Sponsor and/or the FDA and the FDA approval letter.  </w:t>
      </w:r>
    </w:p>
    <w:p w:rsidR="00226B8B" w:rsidRPr="002D4DAC" w:rsidRDefault="00667805" w:rsidP="00226B8B">
      <w:pPr>
        <w:numPr>
          <w:ilvl w:val="0"/>
          <w:numId w:val="2"/>
        </w:numPr>
        <w:spacing w:before="100" w:beforeAutospacing="1" w:after="100" w:afterAutospacing="1" w:line="240" w:lineRule="auto"/>
        <w:rPr>
          <w:rFonts w:cs="Arial"/>
          <w:sz w:val="24"/>
          <w:szCs w:val="24"/>
          <w:lang w:val="en"/>
        </w:rPr>
      </w:pPr>
      <w:r w:rsidRPr="002D4DAC">
        <w:rPr>
          <w:rFonts w:cs="Arial"/>
          <w:sz w:val="24"/>
          <w:szCs w:val="24"/>
          <w:lang w:val="en"/>
        </w:rPr>
        <w:t>Any documents such as advertisements, recruiting information, informational brochures or anything to be seen or used by a potential research participant must be submitted.</w:t>
      </w:r>
    </w:p>
    <w:p w:rsidR="00226B8B" w:rsidRPr="002D4DAC" w:rsidRDefault="00F5799D" w:rsidP="00226B8B">
      <w:pPr>
        <w:numPr>
          <w:ilvl w:val="0"/>
          <w:numId w:val="2"/>
        </w:numPr>
        <w:spacing w:before="100" w:beforeAutospacing="1" w:after="100" w:afterAutospacing="1" w:line="240" w:lineRule="auto"/>
        <w:rPr>
          <w:rFonts w:cs="Arial"/>
          <w:sz w:val="24"/>
          <w:szCs w:val="24"/>
          <w:lang w:val="en"/>
        </w:rPr>
      </w:pPr>
      <w:r w:rsidRPr="003F5395">
        <w:rPr>
          <w:rFonts w:eastAsia="Times New Roman" w:cs="Times New Roman"/>
          <w:sz w:val="24"/>
          <w:szCs w:val="24"/>
        </w:rPr>
        <w:t>Saint</w:t>
      </w:r>
      <w:r w:rsidR="00391688" w:rsidRPr="00B71303">
        <w:rPr>
          <w:rFonts w:eastAsia="Times New Roman" w:cs="Times New Roman"/>
          <w:sz w:val="24"/>
          <w:szCs w:val="24"/>
        </w:rPr>
        <w:t xml:space="preserve"> Alphonsus Institutional Review Board prior disapproval or termination letter, with explanation</w:t>
      </w:r>
      <w:r w:rsidR="00226B8B" w:rsidRPr="00B71303">
        <w:rPr>
          <w:rFonts w:eastAsia="Times New Roman" w:cs="Times New Roman"/>
          <w:sz w:val="24"/>
          <w:szCs w:val="24"/>
        </w:rPr>
        <w:t>.</w:t>
      </w:r>
    </w:p>
    <w:p w:rsidR="00226B8B" w:rsidRPr="002D4DAC" w:rsidRDefault="00391688" w:rsidP="00226B8B">
      <w:pPr>
        <w:numPr>
          <w:ilvl w:val="0"/>
          <w:numId w:val="2"/>
        </w:numPr>
        <w:spacing w:before="100" w:beforeAutospacing="1" w:after="100" w:afterAutospacing="1" w:line="240" w:lineRule="auto"/>
        <w:rPr>
          <w:rFonts w:cs="Arial"/>
          <w:sz w:val="24"/>
          <w:szCs w:val="24"/>
          <w:lang w:val="en"/>
        </w:rPr>
      </w:pPr>
      <w:r w:rsidRPr="003F5395">
        <w:rPr>
          <w:rFonts w:eastAsia="Times New Roman" w:cs="Times New Roman"/>
          <w:sz w:val="24"/>
          <w:szCs w:val="24"/>
        </w:rPr>
        <w:t>Other Institutional Review Board approval or disapproval, with explanation</w:t>
      </w:r>
      <w:r w:rsidR="00226B8B" w:rsidRPr="003F5395">
        <w:rPr>
          <w:rFonts w:eastAsia="Times New Roman" w:cs="Times New Roman"/>
          <w:sz w:val="24"/>
          <w:szCs w:val="24"/>
        </w:rPr>
        <w:t>.</w:t>
      </w:r>
    </w:p>
    <w:p w:rsidR="00226B8B" w:rsidRPr="002D4DAC" w:rsidRDefault="00391688" w:rsidP="00226B8B">
      <w:pPr>
        <w:numPr>
          <w:ilvl w:val="0"/>
          <w:numId w:val="2"/>
        </w:numPr>
        <w:spacing w:before="100" w:beforeAutospacing="1" w:after="100" w:afterAutospacing="1" w:line="240" w:lineRule="auto"/>
        <w:rPr>
          <w:rFonts w:cs="Arial"/>
          <w:sz w:val="24"/>
          <w:szCs w:val="24"/>
          <w:lang w:val="en"/>
        </w:rPr>
      </w:pPr>
      <w:r w:rsidRPr="003F5395">
        <w:rPr>
          <w:rFonts w:eastAsia="Times New Roman" w:cs="Times New Roman"/>
          <w:sz w:val="24"/>
          <w:szCs w:val="24"/>
        </w:rPr>
        <w:t xml:space="preserve">Documentation of any criminal or medical organization proceeding against the </w:t>
      </w:r>
      <w:r w:rsidRPr="00B71303">
        <w:rPr>
          <w:rFonts w:eastAsia="Times New Roman" w:cs="Times New Roman"/>
          <w:b/>
          <w:sz w:val="24"/>
          <w:szCs w:val="24"/>
        </w:rPr>
        <w:t>PRINCIPAL INVESTIGATOR</w:t>
      </w:r>
      <w:r w:rsidR="00226B8B" w:rsidRPr="00B71303">
        <w:rPr>
          <w:rFonts w:eastAsia="Times New Roman" w:cs="Times New Roman"/>
          <w:sz w:val="24"/>
          <w:szCs w:val="24"/>
        </w:rPr>
        <w:t>.</w:t>
      </w:r>
    </w:p>
    <w:p w:rsidR="00226B8B" w:rsidRPr="002D4DAC" w:rsidRDefault="00391688" w:rsidP="00226B8B">
      <w:pPr>
        <w:numPr>
          <w:ilvl w:val="0"/>
          <w:numId w:val="2"/>
        </w:numPr>
        <w:spacing w:before="100" w:beforeAutospacing="1" w:after="100" w:afterAutospacing="1" w:line="240" w:lineRule="auto"/>
        <w:rPr>
          <w:rFonts w:cs="Arial"/>
          <w:sz w:val="24"/>
          <w:szCs w:val="24"/>
          <w:lang w:val="en"/>
        </w:rPr>
      </w:pPr>
      <w:r w:rsidRPr="003F5395">
        <w:rPr>
          <w:rFonts w:eastAsia="Times New Roman" w:cs="Times New Roman"/>
          <w:sz w:val="24"/>
          <w:szCs w:val="24"/>
        </w:rPr>
        <w:t>Documentation of any recent events in our community (deaths or serious injuries) related to this research or device</w:t>
      </w:r>
      <w:r w:rsidR="00226B8B" w:rsidRPr="00B71303">
        <w:rPr>
          <w:rFonts w:eastAsia="Times New Roman" w:cs="Times New Roman"/>
          <w:sz w:val="24"/>
          <w:szCs w:val="24"/>
        </w:rPr>
        <w:t>.</w:t>
      </w:r>
    </w:p>
    <w:p w:rsidR="00226B8B" w:rsidRPr="002D4DAC" w:rsidRDefault="00391688" w:rsidP="00226B8B">
      <w:pPr>
        <w:numPr>
          <w:ilvl w:val="0"/>
          <w:numId w:val="2"/>
        </w:numPr>
        <w:spacing w:before="100" w:beforeAutospacing="1" w:after="100" w:afterAutospacing="1" w:line="240" w:lineRule="auto"/>
        <w:rPr>
          <w:rFonts w:cs="Arial"/>
          <w:sz w:val="24"/>
          <w:szCs w:val="24"/>
          <w:lang w:val="en"/>
        </w:rPr>
      </w:pPr>
      <w:r w:rsidRPr="003F5395">
        <w:rPr>
          <w:rFonts w:eastAsia="Times New Roman" w:cs="Times New Roman"/>
          <w:sz w:val="24"/>
          <w:szCs w:val="24"/>
        </w:rPr>
        <w:t>Sponsor/Investigator Contract (if applicable)</w:t>
      </w:r>
      <w:r w:rsidR="00226B8B" w:rsidRPr="003F5395">
        <w:rPr>
          <w:rFonts w:eastAsia="Times New Roman" w:cs="Times New Roman"/>
          <w:sz w:val="24"/>
          <w:szCs w:val="24"/>
        </w:rPr>
        <w:t>.</w:t>
      </w:r>
    </w:p>
    <w:p w:rsidR="00226B8B" w:rsidRPr="002D4DAC" w:rsidRDefault="00391688" w:rsidP="00226B8B">
      <w:pPr>
        <w:numPr>
          <w:ilvl w:val="0"/>
          <w:numId w:val="2"/>
        </w:numPr>
        <w:spacing w:before="100" w:beforeAutospacing="1" w:after="100" w:afterAutospacing="1" w:line="240" w:lineRule="auto"/>
        <w:rPr>
          <w:rFonts w:cs="Arial"/>
          <w:sz w:val="24"/>
          <w:szCs w:val="24"/>
          <w:lang w:val="en"/>
        </w:rPr>
      </w:pPr>
      <w:r w:rsidRPr="003F5395">
        <w:rPr>
          <w:rFonts w:eastAsia="Times New Roman" w:cs="Times New Roman"/>
          <w:sz w:val="24"/>
          <w:szCs w:val="24"/>
        </w:rPr>
        <w:t>Sponsor Site Agreement and/or Data Use Agreement (if applicable)</w:t>
      </w:r>
      <w:r w:rsidR="00226B8B" w:rsidRPr="003F5395">
        <w:rPr>
          <w:rFonts w:eastAsia="Times New Roman" w:cs="Times New Roman"/>
          <w:sz w:val="24"/>
          <w:szCs w:val="24"/>
        </w:rPr>
        <w:t>.</w:t>
      </w:r>
    </w:p>
    <w:p w:rsidR="00226B8B" w:rsidRPr="002D4DAC" w:rsidRDefault="00391688" w:rsidP="00226B8B">
      <w:pPr>
        <w:numPr>
          <w:ilvl w:val="0"/>
          <w:numId w:val="2"/>
        </w:numPr>
        <w:spacing w:before="100" w:beforeAutospacing="1" w:after="100" w:afterAutospacing="1" w:line="240" w:lineRule="auto"/>
        <w:rPr>
          <w:rFonts w:cs="Arial"/>
          <w:sz w:val="24"/>
          <w:szCs w:val="24"/>
          <w:lang w:val="en"/>
        </w:rPr>
      </w:pPr>
      <w:r w:rsidRPr="003F5395">
        <w:rPr>
          <w:rFonts w:eastAsia="Times New Roman" w:cs="Times New Roman"/>
          <w:sz w:val="24"/>
          <w:szCs w:val="24"/>
        </w:rPr>
        <w:t>Copy of Grant (if applicable)</w:t>
      </w:r>
      <w:r w:rsidR="00226B8B" w:rsidRPr="003F5395">
        <w:rPr>
          <w:rFonts w:eastAsia="Times New Roman" w:cs="Times New Roman"/>
          <w:sz w:val="24"/>
          <w:szCs w:val="24"/>
        </w:rPr>
        <w:t>.</w:t>
      </w:r>
    </w:p>
    <w:p w:rsidR="00391688" w:rsidRPr="002D4DAC" w:rsidRDefault="00391688" w:rsidP="00226B8B">
      <w:pPr>
        <w:numPr>
          <w:ilvl w:val="0"/>
          <w:numId w:val="2"/>
        </w:numPr>
        <w:spacing w:before="100" w:beforeAutospacing="1" w:after="100" w:afterAutospacing="1" w:line="240" w:lineRule="auto"/>
        <w:rPr>
          <w:rFonts w:cs="Arial"/>
          <w:sz w:val="24"/>
          <w:szCs w:val="24"/>
          <w:lang w:val="en"/>
        </w:rPr>
      </w:pPr>
      <w:r w:rsidRPr="003F5395">
        <w:rPr>
          <w:rFonts w:eastAsia="Times New Roman" w:cs="Times New Roman"/>
          <w:sz w:val="24"/>
          <w:szCs w:val="24"/>
        </w:rPr>
        <w:t>Copy of Federal Contract (if applicable)</w:t>
      </w:r>
      <w:r w:rsidR="00226B8B" w:rsidRPr="003F5395">
        <w:rPr>
          <w:rFonts w:eastAsia="Times New Roman" w:cs="Times New Roman"/>
          <w:sz w:val="24"/>
          <w:szCs w:val="24"/>
        </w:rPr>
        <w:t>.</w:t>
      </w:r>
    </w:p>
    <w:p w:rsidR="00391688" w:rsidRPr="002D4DAC" w:rsidRDefault="00391688" w:rsidP="00391688">
      <w:pPr>
        <w:spacing w:after="0" w:line="240" w:lineRule="auto"/>
        <w:rPr>
          <w:rFonts w:eastAsia="Times New Roman" w:cs="Times New Roman"/>
          <w:strike/>
          <w:sz w:val="24"/>
          <w:szCs w:val="24"/>
        </w:rPr>
      </w:pPr>
      <w:r w:rsidRPr="002D4DAC">
        <w:rPr>
          <w:rFonts w:eastAsia="Times New Roman" w:cs="Times New Roman"/>
          <w:sz w:val="24"/>
          <w:szCs w:val="24"/>
        </w:rPr>
        <w:t>For clinical trials - Investigational New Drug information, including:</w:t>
      </w:r>
    </w:p>
    <w:p w:rsidR="00391688" w:rsidRPr="002D4DAC" w:rsidRDefault="00391688" w:rsidP="00391688">
      <w:pPr>
        <w:spacing w:after="0" w:line="240" w:lineRule="auto"/>
        <w:rPr>
          <w:rFonts w:eastAsia="Times New Roman" w:cs="Times New Roman"/>
          <w:strike/>
          <w:sz w:val="24"/>
          <w:szCs w:val="24"/>
        </w:rPr>
      </w:pPr>
      <w:r w:rsidRPr="002D4DAC">
        <w:rPr>
          <w:rFonts w:eastAsia="Times New Roman" w:cs="Times New Roman"/>
          <w:sz w:val="24"/>
          <w:szCs w:val="24"/>
        </w:rPr>
        <w:t xml:space="preserve">         U.S. Federal Drug Administration form 1572  (if applicable)</w:t>
      </w:r>
    </w:p>
    <w:p w:rsidR="00391688" w:rsidRPr="002D4DAC" w:rsidRDefault="00391688" w:rsidP="00391688">
      <w:pPr>
        <w:spacing w:after="0" w:line="240" w:lineRule="auto"/>
        <w:rPr>
          <w:rFonts w:eastAsia="Times New Roman" w:cs="Times New Roman"/>
          <w:sz w:val="24"/>
          <w:szCs w:val="24"/>
        </w:rPr>
      </w:pPr>
      <w:r w:rsidRPr="002D4DAC">
        <w:rPr>
          <w:rFonts w:eastAsia="Times New Roman" w:cs="Times New Roman"/>
          <w:sz w:val="24"/>
          <w:szCs w:val="24"/>
        </w:rPr>
        <w:t xml:space="preserve">         Investigator’s Drug Brochure, applicable package insert(s), or background information </w:t>
      </w:r>
    </w:p>
    <w:p w:rsidR="00391688" w:rsidRPr="002D4DAC" w:rsidRDefault="00391688" w:rsidP="00391688">
      <w:pPr>
        <w:spacing w:after="0" w:line="240" w:lineRule="auto"/>
        <w:rPr>
          <w:rFonts w:eastAsia="Times New Roman" w:cs="Times New Roman"/>
          <w:sz w:val="24"/>
          <w:szCs w:val="24"/>
        </w:rPr>
      </w:pPr>
      <w:r w:rsidRPr="002D4DAC">
        <w:rPr>
          <w:rFonts w:eastAsia="Times New Roman" w:cs="Times New Roman"/>
          <w:sz w:val="24"/>
          <w:szCs w:val="24"/>
        </w:rPr>
        <w:t xml:space="preserve">         </w:t>
      </w:r>
    </w:p>
    <w:p w:rsidR="00391688" w:rsidRPr="002D4DAC" w:rsidRDefault="00391688" w:rsidP="00391688">
      <w:pPr>
        <w:spacing w:after="0" w:line="240" w:lineRule="auto"/>
        <w:rPr>
          <w:rFonts w:eastAsia="Times New Roman" w:cs="Times New Roman"/>
          <w:strike/>
          <w:sz w:val="24"/>
          <w:szCs w:val="24"/>
        </w:rPr>
      </w:pPr>
      <w:r w:rsidRPr="002D4DAC">
        <w:rPr>
          <w:rFonts w:eastAsia="Times New Roman" w:cs="Times New Roman"/>
          <w:sz w:val="24"/>
          <w:szCs w:val="24"/>
        </w:rPr>
        <w:t>For device trials - Investigational Device Exemption information, including:</w:t>
      </w:r>
    </w:p>
    <w:p w:rsidR="00391688" w:rsidRPr="002D4DAC" w:rsidRDefault="00391688" w:rsidP="00391688">
      <w:pPr>
        <w:spacing w:after="0" w:line="240" w:lineRule="auto"/>
        <w:rPr>
          <w:rFonts w:eastAsia="Times New Roman" w:cs="Times New Roman"/>
          <w:sz w:val="24"/>
          <w:szCs w:val="24"/>
        </w:rPr>
      </w:pPr>
      <w:r w:rsidRPr="002D4DAC">
        <w:rPr>
          <w:rFonts w:eastAsia="Times New Roman" w:cs="Times New Roman"/>
          <w:sz w:val="24"/>
          <w:szCs w:val="24"/>
        </w:rPr>
        <w:t xml:space="preserve">         Copy of letters and supporting documentation from the device sponsor/manufacturer's application to the FDA</w:t>
      </w:r>
    </w:p>
    <w:p w:rsidR="00391688" w:rsidRPr="002D4DAC" w:rsidRDefault="00391688" w:rsidP="00391688">
      <w:pPr>
        <w:spacing w:after="0" w:line="240" w:lineRule="auto"/>
        <w:rPr>
          <w:rFonts w:eastAsia="Times New Roman" w:cs="Times New Roman"/>
          <w:sz w:val="24"/>
          <w:szCs w:val="24"/>
        </w:rPr>
      </w:pPr>
      <w:r w:rsidRPr="002D4DAC">
        <w:rPr>
          <w:rFonts w:eastAsia="Times New Roman" w:cs="Times New Roman"/>
          <w:sz w:val="24"/>
          <w:szCs w:val="24"/>
        </w:rPr>
        <w:t xml:space="preserve">            for IDE status</w:t>
      </w:r>
    </w:p>
    <w:p w:rsidR="00391688" w:rsidRPr="002D4DAC" w:rsidRDefault="00391688" w:rsidP="00391688">
      <w:pPr>
        <w:spacing w:after="0" w:line="240" w:lineRule="auto"/>
        <w:rPr>
          <w:rFonts w:eastAsia="Times New Roman" w:cs="Times New Roman"/>
          <w:sz w:val="24"/>
          <w:szCs w:val="24"/>
          <w:u w:val="single"/>
        </w:rPr>
      </w:pPr>
      <w:r w:rsidRPr="002D4DAC">
        <w:rPr>
          <w:rFonts w:eastAsia="Times New Roman" w:cs="Times New Roman"/>
          <w:sz w:val="24"/>
          <w:szCs w:val="24"/>
        </w:rPr>
        <w:t xml:space="preserve">         </w:t>
      </w:r>
      <w:r w:rsidRPr="002D4DAC">
        <w:rPr>
          <w:rFonts w:eastAsia="Times New Roman" w:cs="Times New Roman"/>
          <w:sz w:val="24"/>
          <w:szCs w:val="24"/>
          <w:u w:val="single"/>
        </w:rPr>
        <w:t>Copy of the FDA letter(s) granting IDE use</w:t>
      </w:r>
    </w:p>
    <w:p w:rsidR="00391688" w:rsidRPr="002D4DAC" w:rsidRDefault="00391688" w:rsidP="00391688">
      <w:pPr>
        <w:spacing w:after="0" w:line="240" w:lineRule="auto"/>
        <w:rPr>
          <w:rFonts w:eastAsia="Times New Roman" w:cs="Times New Roman"/>
          <w:sz w:val="24"/>
          <w:szCs w:val="24"/>
        </w:rPr>
      </w:pPr>
      <w:r w:rsidRPr="002D4DAC">
        <w:rPr>
          <w:rFonts w:eastAsia="Times New Roman" w:cs="Times New Roman"/>
          <w:sz w:val="24"/>
          <w:szCs w:val="24"/>
        </w:rPr>
        <w:t xml:space="preserve">         Documentation for why the device is exempt from IDE requirements </w:t>
      </w:r>
    </w:p>
    <w:p w:rsidR="00307177" w:rsidRDefault="00307177" w:rsidP="00391688">
      <w:pPr>
        <w:spacing w:after="0" w:line="240" w:lineRule="auto"/>
        <w:rPr>
          <w:rFonts w:eastAsia="Times New Roman" w:cs="Times New Roman"/>
        </w:rPr>
      </w:pPr>
    </w:p>
    <w:p w:rsidR="00307177" w:rsidRDefault="00307177" w:rsidP="00391688">
      <w:pPr>
        <w:spacing w:after="0" w:line="240" w:lineRule="auto"/>
        <w:rPr>
          <w:rFonts w:eastAsia="Times New Roman" w:cs="Times New Roman"/>
          <w:b/>
          <w:color w:val="C00000"/>
          <w:sz w:val="28"/>
          <w:szCs w:val="28"/>
        </w:rPr>
      </w:pPr>
      <w:r>
        <w:rPr>
          <w:rFonts w:eastAsia="Times New Roman" w:cs="Times New Roman"/>
          <w:b/>
          <w:color w:val="C00000"/>
          <w:sz w:val="28"/>
          <w:szCs w:val="28"/>
        </w:rPr>
        <w:t>What do I do if there is a change to the approved study protocol?</w:t>
      </w:r>
    </w:p>
    <w:p w:rsidR="00307177" w:rsidRDefault="00307177" w:rsidP="00391688">
      <w:pPr>
        <w:spacing w:after="0" w:line="240" w:lineRule="auto"/>
        <w:rPr>
          <w:rFonts w:eastAsia="Times New Roman" w:cs="Times New Roman"/>
          <w:sz w:val="24"/>
          <w:szCs w:val="24"/>
        </w:rPr>
      </w:pPr>
    </w:p>
    <w:p w:rsidR="00307177" w:rsidRDefault="00307177" w:rsidP="00391688">
      <w:pPr>
        <w:spacing w:after="0" w:line="240" w:lineRule="auto"/>
        <w:rPr>
          <w:rFonts w:eastAsia="Times New Roman" w:cs="Times New Roman"/>
          <w:sz w:val="24"/>
          <w:szCs w:val="24"/>
        </w:rPr>
      </w:pPr>
      <w:r>
        <w:rPr>
          <w:rFonts w:eastAsia="Times New Roman" w:cs="Times New Roman"/>
          <w:sz w:val="24"/>
          <w:szCs w:val="24"/>
        </w:rPr>
        <w:t xml:space="preserve">Complete a </w:t>
      </w:r>
      <w:r w:rsidRPr="00307177">
        <w:rPr>
          <w:rFonts w:eastAsia="Times New Roman" w:cs="Times New Roman"/>
          <w:b/>
          <w:sz w:val="24"/>
          <w:szCs w:val="24"/>
        </w:rPr>
        <w:t>Cover Sheet</w:t>
      </w:r>
      <w:r>
        <w:rPr>
          <w:rFonts w:eastAsia="Times New Roman" w:cs="Times New Roman"/>
          <w:sz w:val="24"/>
          <w:szCs w:val="24"/>
        </w:rPr>
        <w:t xml:space="preserve"> and an </w:t>
      </w:r>
      <w:r w:rsidRPr="00307177">
        <w:rPr>
          <w:rFonts w:eastAsia="Times New Roman" w:cs="Times New Roman"/>
          <w:b/>
          <w:sz w:val="24"/>
          <w:szCs w:val="24"/>
        </w:rPr>
        <w:t>Amendment Application</w:t>
      </w:r>
      <w:r>
        <w:rPr>
          <w:rFonts w:eastAsia="Times New Roman" w:cs="Times New Roman"/>
          <w:sz w:val="24"/>
          <w:szCs w:val="24"/>
        </w:rPr>
        <w:t xml:space="preserve"> as applicable (Full Board or Expedited). The use of these forms is required. Summarize the changes and how </w:t>
      </w:r>
      <w:r w:rsidR="00F5799D">
        <w:rPr>
          <w:rFonts w:eastAsia="Times New Roman" w:cs="Times New Roman"/>
          <w:sz w:val="24"/>
          <w:szCs w:val="24"/>
        </w:rPr>
        <w:t xml:space="preserve">the </w:t>
      </w:r>
      <w:r>
        <w:rPr>
          <w:rFonts w:eastAsia="Times New Roman" w:cs="Times New Roman"/>
          <w:sz w:val="24"/>
          <w:szCs w:val="24"/>
        </w:rPr>
        <w:t>changes</w:t>
      </w:r>
      <w:r w:rsidR="00F5799D">
        <w:rPr>
          <w:rFonts w:eastAsia="Times New Roman" w:cs="Times New Roman"/>
          <w:sz w:val="24"/>
          <w:szCs w:val="24"/>
        </w:rPr>
        <w:t xml:space="preserve"> alter</w:t>
      </w:r>
      <w:r>
        <w:rPr>
          <w:rFonts w:eastAsia="Times New Roman" w:cs="Times New Roman"/>
          <w:sz w:val="24"/>
          <w:szCs w:val="24"/>
        </w:rPr>
        <w:t xml:space="preserve"> the risks to participants.</w:t>
      </w:r>
    </w:p>
    <w:p w:rsidR="00307177" w:rsidRDefault="00307177" w:rsidP="00307177">
      <w:pPr>
        <w:pStyle w:val="ListParagraph"/>
        <w:numPr>
          <w:ilvl w:val="0"/>
          <w:numId w:val="3"/>
        </w:numPr>
        <w:spacing w:after="0" w:line="240" w:lineRule="auto"/>
        <w:rPr>
          <w:rFonts w:eastAsia="Times New Roman" w:cs="Times New Roman"/>
          <w:sz w:val="24"/>
          <w:szCs w:val="24"/>
        </w:rPr>
      </w:pPr>
      <w:r>
        <w:rPr>
          <w:rFonts w:eastAsia="Times New Roman" w:cs="Times New Roman"/>
          <w:sz w:val="24"/>
          <w:szCs w:val="24"/>
        </w:rPr>
        <w:lastRenderedPageBreak/>
        <w:t>All changes to the previously approved documents must be sub</w:t>
      </w:r>
      <w:r w:rsidR="00116F0C">
        <w:rPr>
          <w:rFonts w:eastAsia="Times New Roman" w:cs="Times New Roman"/>
          <w:sz w:val="24"/>
          <w:szCs w:val="24"/>
        </w:rPr>
        <w:t>mitted in track changed or highlighted versions</w:t>
      </w:r>
      <w:r>
        <w:rPr>
          <w:rFonts w:eastAsia="Times New Roman" w:cs="Times New Roman"/>
          <w:sz w:val="24"/>
          <w:szCs w:val="24"/>
        </w:rPr>
        <w:t>. If the changes are not sent in the track change version</w:t>
      </w:r>
      <w:r w:rsidR="00116F0C">
        <w:rPr>
          <w:rFonts w:eastAsia="Times New Roman" w:cs="Times New Roman"/>
          <w:sz w:val="24"/>
          <w:szCs w:val="24"/>
        </w:rPr>
        <w:t xml:space="preserve"> the information will be sent back to the submitter.</w:t>
      </w:r>
    </w:p>
    <w:p w:rsidR="00116F0C" w:rsidRDefault="00116F0C" w:rsidP="00307177">
      <w:pPr>
        <w:pStyle w:val="ListParagraph"/>
        <w:numPr>
          <w:ilvl w:val="0"/>
          <w:numId w:val="3"/>
        </w:numPr>
        <w:spacing w:after="0" w:line="240" w:lineRule="auto"/>
        <w:rPr>
          <w:rFonts w:eastAsia="Times New Roman" w:cs="Times New Roman"/>
          <w:sz w:val="24"/>
          <w:szCs w:val="24"/>
        </w:rPr>
      </w:pPr>
      <w:r>
        <w:rPr>
          <w:rFonts w:eastAsia="Times New Roman" w:cs="Times New Roman"/>
          <w:sz w:val="24"/>
          <w:szCs w:val="24"/>
        </w:rPr>
        <w:t>Attach the tracked changed Informed Consent, Protocol, and any other changed documents that were previously reviewed and approved by the IRB.</w:t>
      </w:r>
    </w:p>
    <w:p w:rsidR="00116F0C" w:rsidRPr="00116F0C" w:rsidRDefault="00116F0C" w:rsidP="00116F0C">
      <w:pPr>
        <w:pStyle w:val="ListParagraph"/>
        <w:numPr>
          <w:ilvl w:val="0"/>
          <w:numId w:val="3"/>
        </w:numPr>
        <w:spacing w:after="0" w:line="240" w:lineRule="auto"/>
        <w:rPr>
          <w:rFonts w:eastAsia="Times New Roman" w:cs="Times New Roman"/>
          <w:sz w:val="24"/>
          <w:szCs w:val="24"/>
        </w:rPr>
      </w:pPr>
      <w:r w:rsidRPr="00116F0C">
        <w:rPr>
          <w:rFonts w:eastAsia="Times New Roman" w:cs="Times New Roman"/>
          <w:sz w:val="24"/>
          <w:szCs w:val="24"/>
        </w:rPr>
        <w:t>Any modification that is substantive (e.g., change in risk - benefit ratio) will need Full Board review.</w:t>
      </w:r>
    </w:p>
    <w:p w:rsidR="00116F0C" w:rsidRPr="00116F0C" w:rsidRDefault="00116F0C" w:rsidP="00116F0C">
      <w:pPr>
        <w:pStyle w:val="ListParagraph"/>
        <w:numPr>
          <w:ilvl w:val="0"/>
          <w:numId w:val="3"/>
        </w:numPr>
        <w:spacing w:after="0" w:line="240" w:lineRule="auto"/>
        <w:rPr>
          <w:rFonts w:eastAsia="Times New Roman" w:cs="Times New Roman"/>
          <w:sz w:val="24"/>
          <w:szCs w:val="24"/>
        </w:rPr>
      </w:pPr>
      <w:r w:rsidRPr="00116F0C">
        <w:rPr>
          <w:rFonts w:eastAsia="Times New Roman" w:cs="Times New Roman"/>
          <w:sz w:val="24"/>
          <w:szCs w:val="24"/>
        </w:rPr>
        <w:t>Requesting expedited review in the submitted correspondence does not guarantee this type of review.</w:t>
      </w:r>
    </w:p>
    <w:p w:rsidR="00116F0C" w:rsidRDefault="00116F0C" w:rsidP="00116F0C">
      <w:pPr>
        <w:pStyle w:val="ListParagraph"/>
        <w:numPr>
          <w:ilvl w:val="0"/>
          <w:numId w:val="3"/>
        </w:numPr>
        <w:spacing w:after="0" w:line="240" w:lineRule="auto"/>
        <w:rPr>
          <w:rFonts w:eastAsia="Times New Roman" w:cs="Times New Roman"/>
          <w:sz w:val="24"/>
          <w:szCs w:val="24"/>
        </w:rPr>
      </w:pPr>
      <w:r w:rsidRPr="00116F0C">
        <w:rPr>
          <w:rFonts w:eastAsia="Times New Roman" w:cs="Times New Roman"/>
          <w:sz w:val="24"/>
          <w:szCs w:val="24"/>
        </w:rPr>
        <w:t xml:space="preserve">The IRB reserves the right to conduct </w:t>
      </w:r>
      <w:r w:rsidR="00455DC5">
        <w:rPr>
          <w:rFonts w:eastAsia="Times New Roman" w:cs="Times New Roman"/>
          <w:sz w:val="24"/>
          <w:szCs w:val="24"/>
        </w:rPr>
        <w:t>F</w:t>
      </w:r>
      <w:r w:rsidRPr="00116F0C">
        <w:rPr>
          <w:rFonts w:eastAsia="Times New Roman" w:cs="Times New Roman"/>
          <w:sz w:val="24"/>
          <w:szCs w:val="24"/>
        </w:rPr>
        <w:t xml:space="preserve">ull </w:t>
      </w:r>
      <w:r w:rsidR="00455DC5">
        <w:rPr>
          <w:rFonts w:eastAsia="Times New Roman" w:cs="Times New Roman"/>
          <w:sz w:val="24"/>
          <w:szCs w:val="24"/>
        </w:rPr>
        <w:t>B</w:t>
      </w:r>
      <w:r w:rsidRPr="00116F0C">
        <w:rPr>
          <w:rFonts w:eastAsia="Times New Roman" w:cs="Times New Roman"/>
          <w:sz w:val="24"/>
          <w:szCs w:val="24"/>
        </w:rPr>
        <w:t>oard review on any changes.</w:t>
      </w:r>
    </w:p>
    <w:p w:rsidR="00116F0C" w:rsidRDefault="00116F0C" w:rsidP="00116F0C">
      <w:pPr>
        <w:spacing w:after="0" w:line="240" w:lineRule="auto"/>
        <w:rPr>
          <w:rFonts w:eastAsia="Times New Roman" w:cs="Times New Roman"/>
          <w:sz w:val="24"/>
          <w:szCs w:val="24"/>
        </w:rPr>
      </w:pPr>
    </w:p>
    <w:p w:rsidR="00116F0C" w:rsidRDefault="00116F0C" w:rsidP="006E0CC0">
      <w:pPr>
        <w:spacing w:line="240" w:lineRule="auto"/>
        <w:rPr>
          <w:b/>
          <w:color w:val="C00000"/>
          <w:sz w:val="28"/>
          <w:szCs w:val="28"/>
          <w:lang w:val="en"/>
        </w:rPr>
      </w:pPr>
      <w:r w:rsidRPr="00116F0C">
        <w:rPr>
          <w:b/>
          <w:color w:val="C00000"/>
          <w:sz w:val="28"/>
          <w:szCs w:val="28"/>
          <w:lang w:val="en"/>
        </w:rPr>
        <w:t>What do I do if I have to report an Internal Adverse Event (unexpected serious adverse effect)?</w:t>
      </w:r>
    </w:p>
    <w:p w:rsidR="00782403" w:rsidRPr="002D4DAC" w:rsidRDefault="00782403" w:rsidP="00782403">
      <w:pPr>
        <w:spacing w:after="150" w:line="240" w:lineRule="auto"/>
        <w:rPr>
          <w:rFonts w:eastAsia="Times New Roman" w:cs="Arial"/>
          <w:sz w:val="24"/>
          <w:szCs w:val="24"/>
          <w:lang w:val="en"/>
        </w:rPr>
      </w:pPr>
      <w:r w:rsidRPr="002D4DAC">
        <w:rPr>
          <w:rFonts w:eastAsia="Times New Roman" w:cs="Arial"/>
          <w:sz w:val="24"/>
          <w:szCs w:val="24"/>
          <w:lang w:val="en"/>
        </w:rPr>
        <w:t>Complete an Adverse Event Form</w:t>
      </w:r>
      <w:r w:rsidR="00291A8A" w:rsidRPr="002D4DAC">
        <w:rPr>
          <w:rFonts w:eastAsia="Times New Roman" w:cs="Arial"/>
          <w:sz w:val="24"/>
          <w:szCs w:val="24"/>
          <w:lang w:val="en"/>
        </w:rPr>
        <w:t xml:space="preserve"> and </w:t>
      </w:r>
      <w:r w:rsidR="00291A8A" w:rsidRPr="002D4DAC">
        <w:rPr>
          <w:rFonts w:eastAsia="Times New Roman" w:cs="Arial"/>
          <w:b/>
          <w:sz w:val="24"/>
          <w:szCs w:val="24"/>
          <w:lang w:val="en"/>
        </w:rPr>
        <w:t>submit within 3 days of knowledge</w:t>
      </w:r>
      <w:r w:rsidRPr="002D4DAC">
        <w:rPr>
          <w:rFonts w:eastAsia="Times New Roman" w:cs="Arial"/>
          <w:sz w:val="24"/>
          <w:szCs w:val="24"/>
          <w:lang w:val="en"/>
        </w:rPr>
        <w:t>. The use of this form is required. Supply all the information as requested on the form.</w:t>
      </w:r>
    </w:p>
    <w:p w:rsidR="00782403" w:rsidRDefault="00782403" w:rsidP="00782403">
      <w:pPr>
        <w:spacing w:after="150" w:line="240" w:lineRule="auto"/>
        <w:rPr>
          <w:rFonts w:eastAsia="Times New Roman" w:cs="Arial"/>
          <w:sz w:val="24"/>
          <w:szCs w:val="24"/>
          <w:lang w:val="en"/>
        </w:rPr>
      </w:pPr>
      <w:r w:rsidRPr="002D4DAC">
        <w:rPr>
          <w:rFonts w:eastAsia="Times New Roman" w:cs="Arial"/>
          <w:sz w:val="24"/>
          <w:szCs w:val="24"/>
          <w:lang w:val="en"/>
        </w:rPr>
        <w:t xml:space="preserve">If you have questions regarding what to report to the IRB </w:t>
      </w:r>
      <w:r w:rsidR="00B55A20">
        <w:rPr>
          <w:rFonts w:eastAsia="Times New Roman" w:cs="Arial"/>
          <w:sz w:val="24"/>
          <w:szCs w:val="24"/>
          <w:lang w:val="en"/>
        </w:rPr>
        <w:t>please contact the Research Integrity Office at:</w:t>
      </w:r>
    </w:p>
    <w:p w:rsidR="00B55A20" w:rsidRPr="006E002B" w:rsidRDefault="00B55A20" w:rsidP="006E002B">
      <w:pPr>
        <w:pStyle w:val="ListParagraph"/>
        <w:numPr>
          <w:ilvl w:val="0"/>
          <w:numId w:val="4"/>
        </w:numPr>
        <w:spacing w:after="150" w:line="240" w:lineRule="auto"/>
        <w:rPr>
          <w:rFonts w:eastAsia="Times New Roman" w:cs="Arial"/>
          <w:b/>
          <w:sz w:val="24"/>
          <w:szCs w:val="24"/>
          <w:lang w:val="en"/>
        </w:rPr>
      </w:pPr>
      <w:r w:rsidRPr="006E002B">
        <w:rPr>
          <w:rFonts w:eastAsia="Times New Roman" w:cs="Arial"/>
          <w:b/>
          <w:sz w:val="24"/>
          <w:szCs w:val="24"/>
          <w:lang w:val="en"/>
        </w:rPr>
        <w:t>208-367-2233 or 208-367-8897</w:t>
      </w:r>
    </w:p>
    <w:p w:rsidR="00782403" w:rsidRPr="00782403" w:rsidRDefault="00782403" w:rsidP="00782403">
      <w:pPr>
        <w:spacing w:before="150" w:after="150" w:line="240" w:lineRule="auto"/>
        <w:outlineLvl w:val="3"/>
        <w:rPr>
          <w:rFonts w:eastAsia="Times New Roman" w:cs="Arial"/>
          <w:b/>
          <w:color w:val="C00000"/>
          <w:sz w:val="28"/>
          <w:szCs w:val="28"/>
          <w:lang w:val="en"/>
        </w:rPr>
      </w:pPr>
      <w:r w:rsidRPr="00782403">
        <w:rPr>
          <w:rFonts w:eastAsia="Times New Roman" w:cs="Arial"/>
          <w:b/>
          <w:color w:val="C00000"/>
          <w:sz w:val="28"/>
          <w:szCs w:val="28"/>
          <w:lang w:val="en"/>
        </w:rPr>
        <w:t>What do I do if I have to submit a Continuing Review Report</w:t>
      </w:r>
      <w:r w:rsidR="00455DC5">
        <w:rPr>
          <w:rFonts w:eastAsia="Times New Roman" w:cs="Arial"/>
          <w:b/>
          <w:color w:val="C00000"/>
          <w:sz w:val="28"/>
          <w:szCs w:val="28"/>
          <w:lang w:val="en"/>
        </w:rPr>
        <w:t xml:space="preserve"> (Annual Renewal)</w:t>
      </w:r>
      <w:r w:rsidRPr="00782403">
        <w:rPr>
          <w:rFonts w:eastAsia="Times New Roman" w:cs="Arial"/>
          <w:b/>
          <w:color w:val="C00000"/>
          <w:sz w:val="28"/>
          <w:szCs w:val="28"/>
          <w:lang w:val="en"/>
        </w:rPr>
        <w:t>?</w:t>
      </w:r>
    </w:p>
    <w:p w:rsidR="00782403" w:rsidRPr="002D4DAC" w:rsidRDefault="00782403" w:rsidP="00782403">
      <w:pPr>
        <w:spacing w:after="150" w:line="240" w:lineRule="auto"/>
        <w:rPr>
          <w:rFonts w:eastAsia="Times New Roman" w:cs="Arial"/>
          <w:sz w:val="24"/>
          <w:szCs w:val="24"/>
          <w:lang w:val="en"/>
        </w:rPr>
      </w:pPr>
      <w:r w:rsidRPr="002D4DAC">
        <w:rPr>
          <w:rFonts w:eastAsia="Times New Roman" w:cs="Arial"/>
          <w:sz w:val="24"/>
          <w:szCs w:val="24"/>
          <w:lang w:val="en"/>
        </w:rPr>
        <w:t>Complete an Annual Expedited or Full Board review application. The use of this form is required. Supply all the information as requested on the form. Please be sure to summarize the activities that have occurred thus far in the study. Provide all the attachments as requested on the form.</w:t>
      </w:r>
    </w:p>
    <w:p w:rsidR="00782403" w:rsidRPr="00782403" w:rsidRDefault="00782403" w:rsidP="00782403">
      <w:pPr>
        <w:spacing w:before="150" w:after="150" w:line="240" w:lineRule="auto"/>
        <w:outlineLvl w:val="3"/>
        <w:rPr>
          <w:rFonts w:eastAsia="Times New Roman" w:cs="Arial"/>
          <w:b/>
          <w:color w:val="C00000"/>
          <w:sz w:val="28"/>
          <w:szCs w:val="28"/>
          <w:lang w:val="en"/>
        </w:rPr>
      </w:pPr>
      <w:r w:rsidRPr="00782403">
        <w:rPr>
          <w:rFonts w:eastAsia="Times New Roman" w:cs="Arial"/>
          <w:b/>
          <w:color w:val="C00000"/>
          <w:sz w:val="28"/>
          <w:szCs w:val="28"/>
          <w:lang w:val="en"/>
        </w:rPr>
        <w:t>How do I submit to the IRB?</w:t>
      </w:r>
    </w:p>
    <w:p w:rsidR="00782403" w:rsidRPr="002D4DAC" w:rsidRDefault="00782403" w:rsidP="00782403">
      <w:pPr>
        <w:spacing w:after="150" w:line="240" w:lineRule="auto"/>
        <w:rPr>
          <w:rFonts w:eastAsia="Times New Roman" w:cs="Arial"/>
          <w:sz w:val="24"/>
          <w:szCs w:val="24"/>
          <w:lang w:val="en"/>
        </w:rPr>
      </w:pPr>
      <w:r w:rsidRPr="002D4DAC">
        <w:rPr>
          <w:rFonts w:eastAsia="Times New Roman" w:cs="Arial"/>
          <w:sz w:val="24"/>
          <w:szCs w:val="24"/>
          <w:lang w:val="en"/>
        </w:rPr>
        <w:t>Submit ALL materials for review electronically to the e-mail below.</w:t>
      </w:r>
    </w:p>
    <w:p w:rsidR="00782403" w:rsidRPr="002D4DAC" w:rsidRDefault="00782403" w:rsidP="00782403">
      <w:pPr>
        <w:spacing w:after="150" w:line="240" w:lineRule="auto"/>
        <w:rPr>
          <w:rFonts w:eastAsia="Times New Roman" w:cs="Arial"/>
          <w:sz w:val="24"/>
          <w:szCs w:val="24"/>
          <w:lang w:val="en"/>
        </w:rPr>
      </w:pPr>
      <w:r w:rsidRPr="002D4DAC">
        <w:rPr>
          <w:rFonts w:eastAsia="Times New Roman" w:cs="Arial"/>
          <w:sz w:val="24"/>
          <w:szCs w:val="24"/>
          <w:lang w:val="en"/>
        </w:rPr>
        <w:t>Hard copy material is no longer accepted.</w:t>
      </w:r>
    </w:p>
    <w:p w:rsidR="00782403" w:rsidRPr="002D4DAC" w:rsidRDefault="00782403" w:rsidP="00782403">
      <w:pPr>
        <w:spacing w:after="150" w:line="240" w:lineRule="auto"/>
        <w:rPr>
          <w:rFonts w:eastAsia="Times New Roman" w:cs="Arial"/>
          <w:sz w:val="24"/>
          <w:szCs w:val="24"/>
          <w:lang w:val="en"/>
        </w:rPr>
      </w:pPr>
      <w:r w:rsidRPr="002D4DAC">
        <w:rPr>
          <w:rFonts w:eastAsia="Times New Roman" w:cs="Arial"/>
          <w:sz w:val="24"/>
          <w:szCs w:val="24"/>
          <w:lang w:val="en"/>
        </w:rPr>
        <w:t>Please note: if any portion of the required materials/forms is not complete, it will be returned to the submitter. This includes signatures on the applicable forms, as well as human subject training</w:t>
      </w:r>
      <w:r w:rsidR="00455DC5" w:rsidRPr="002D4DAC">
        <w:rPr>
          <w:rFonts w:eastAsia="Times New Roman" w:cs="Arial"/>
          <w:sz w:val="24"/>
          <w:szCs w:val="24"/>
          <w:lang w:val="en"/>
        </w:rPr>
        <w:t xml:space="preserve"> and financial disclosures</w:t>
      </w:r>
      <w:r w:rsidRPr="002D4DAC">
        <w:rPr>
          <w:rFonts w:eastAsia="Times New Roman" w:cs="Arial"/>
          <w:sz w:val="24"/>
          <w:szCs w:val="24"/>
          <w:lang w:val="en"/>
        </w:rPr>
        <w:t>.</w:t>
      </w:r>
    </w:p>
    <w:p w:rsidR="00782403" w:rsidRPr="002D4DAC" w:rsidRDefault="00782403" w:rsidP="00782403">
      <w:pPr>
        <w:spacing w:after="150" w:line="240" w:lineRule="auto"/>
        <w:rPr>
          <w:rFonts w:eastAsia="Times New Roman" w:cs="Arial"/>
          <w:sz w:val="24"/>
          <w:szCs w:val="24"/>
          <w:lang w:val="en"/>
        </w:rPr>
      </w:pPr>
      <w:r w:rsidRPr="002D4DAC">
        <w:rPr>
          <w:rFonts w:eastAsia="Times New Roman" w:cs="Arial"/>
          <w:sz w:val="24"/>
          <w:szCs w:val="24"/>
          <w:lang w:val="en"/>
        </w:rPr>
        <w:t>If the Principal Investigator feels the study will be considered "exempt", the Exempt Application, Study proposal, and applicable documentation is still required to be submitted and reviewed.</w:t>
      </w:r>
    </w:p>
    <w:p w:rsidR="00BC0BDE" w:rsidRDefault="00BC0BDE" w:rsidP="00782403">
      <w:pPr>
        <w:spacing w:after="150" w:line="240" w:lineRule="auto"/>
        <w:rPr>
          <w:rFonts w:eastAsia="Times New Roman" w:cs="Arial"/>
          <w:b/>
          <w:bCs/>
          <w:color w:val="C00000"/>
          <w:sz w:val="28"/>
          <w:szCs w:val="28"/>
          <w:lang w:val="en"/>
        </w:rPr>
      </w:pPr>
    </w:p>
    <w:p w:rsidR="00782403" w:rsidRPr="00782403" w:rsidRDefault="00782403" w:rsidP="00782403">
      <w:pPr>
        <w:spacing w:after="150" w:line="240" w:lineRule="auto"/>
        <w:rPr>
          <w:rFonts w:eastAsia="Times New Roman" w:cs="Arial"/>
          <w:color w:val="333333"/>
          <w:sz w:val="24"/>
          <w:szCs w:val="24"/>
          <w:lang w:val="en"/>
        </w:rPr>
      </w:pPr>
      <w:r w:rsidRPr="00782403">
        <w:rPr>
          <w:rFonts w:eastAsia="Times New Roman" w:cs="Arial"/>
          <w:b/>
          <w:bCs/>
          <w:color w:val="C00000"/>
          <w:sz w:val="28"/>
          <w:szCs w:val="28"/>
          <w:lang w:val="en"/>
        </w:rPr>
        <w:t>Send all IRB submissions to</w:t>
      </w:r>
      <w:r w:rsidRPr="00782403">
        <w:rPr>
          <w:rFonts w:eastAsia="Times New Roman" w:cs="Arial"/>
          <w:color w:val="C00000"/>
          <w:sz w:val="24"/>
          <w:szCs w:val="24"/>
          <w:lang w:val="en"/>
        </w:rPr>
        <w:t xml:space="preserve"> </w:t>
      </w:r>
      <w:r w:rsidRPr="00782403">
        <w:rPr>
          <w:rFonts w:eastAsia="Times New Roman" w:cs="Arial"/>
          <w:color w:val="333333"/>
          <w:sz w:val="24"/>
          <w:szCs w:val="24"/>
          <w:lang w:val="en"/>
        </w:rPr>
        <w:t>: </w:t>
      </w:r>
      <w:hyperlink r:id="rId10" w:history="1">
        <w:r w:rsidRPr="00D37007">
          <w:rPr>
            <w:rStyle w:val="Hyperlink"/>
            <w:rFonts w:eastAsia="Times New Roman" w:cs="Times New Roman"/>
            <w:sz w:val="24"/>
            <w:szCs w:val="24"/>
            <w:lang w:val="en"/>
          </w:rPr>
          <w:t>kimberly.garst@saintalphonsus.org</w:t>
        </w:r>
      </w:hyperlink>
      <w:r>
        <w:rPr>
          <w:rFonts w:eastAsia="Times New Roman" w:cs="Arial"/>
          <w:color w:val="333333"/>
          <w:sz w:val="24"/>
          <w:szCs w:val="24"/>
          <w:lang w:val="en"/>
        </w:rPr>
        <w:t xml:space="preserve"> </w:t>
      </w:r>
    </w:p>
    <w:p w:rsidR="00391688" w:rsidRPr="00667805" w:rsidRDefault="00391688" w:rsidP="00391688">
      <w:pPr>
        <w:spacing w:before="100" w:beforeAutospacing="1" w:after="100" w:afterAutospacing="1" w:line="240" w:lineRule="auto"/>
        <w:rPr>
          <w:rFonts w:cs="Arial"/>
          <w:color w:val="333333"/>
          <w:sz w:val="24"/>
          <w:szCs w:val="24"/>
          <w:lang w:val="en"/>
        </w:rPr>
      </w:pPr>
    </w:p>
    <w:p w:rsidR="00667805" w:rsidRPr="00667805" w:rsidRDefault="00667805" w:rsidP="00B11863">
      <w:pPr>
        <w:spacing w:line="240" w:lineRule="auto"/>
        <w:rPr>
          <w:color w:val="C00000"/>
          <w:sz w:val="24"/>
          <w:szCs w:val="24"/>
        </w:rPr>
      </w:pPr>
    </w:p>
    <w:p w:rsidR="00592C92" w:rsidRDefault="00592C92" w:rsidP="008E5C22"/>
    <w:p w:rsidR="00592C92" w:rsidRDefault="00592C92" w:rsidP="008E5C22">
      <w:pPr>
        <w:rPr>
          <w:b/>
        </w:rPr>
      </w:pPr>
    </w:p>
    <w:p w:rsidR="00272D08" w:rsidRPr="006E0FCD" w:rsidRDefault="00F46068">
      <w:pPr>
        <w:rPr>
          <w:color w:val="0000FF"/>
          <w:u w:val="single"/>
        </w:rPr>
      </w:pPr>
      <w:sdt>
        <w:sdtPr>
          <w:rPr>
            <w:b/>
            <w:i/>
            <w:color w:val="0000FF"/>
            <w:u w:val="single"/>
          </w:rPr>
          <w:id w:val="333807863"/>
          <w:lock w:val="contentLocked"/>
          <w:group/>
        </w:sdtPr>
        <w:sdtEndPr>
          <w:rPr>
            <w:rStyle w:val="Hyperlink"/>
            <w:b w:val="0"/>
            <w:i w:val="0"/>
          </w:rPr>
        </w:sdtEndPr>
        <w:sdtContent>
          <w:r w:rsidR="00592C92" w:rsidRPr="0087399C">
            <w:rPr>
              <w:b/>
              <w:i/>
            </w:rPr>
            <w:t xml:space="preserve">Please visit the IRB website for all of your resources and forms at </w:t>
          </w:r>
          <w:hyperlink r:id="rId11" w:history="1">
            <w:r w:rsidR="00592C92" w:rsidRPr="00640385">
              <w:rPr>
                <w:rStyle w:val="Hyperlink"/>
              </w:rPr>
              <w:t>http://www.saintalphonsus.org/forms-and-resources</w:t>
            </w:r>
          </w:hyperlink>
        </w:sdtContent>
      </w:sdt>
    </w:p>
    <w:sectPr w:rsidR="00272D08" w:rsidRPr="006E0FCD" w:rsidSect="00394C46">
      <w:footerReference w:type="default" r:id="rId12"/>
      <w:pgSz w:w="12240" w:h="15840"/>
      <w:pgMar w:top="630" w:right="720" w:bottom="144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C46" w:rsidRDefault="000D3C46">
      <w:pPr>
        <w:spacing w:after="0" w:line="240" w:lineRule="auto"/>
      </w:pPr>
      <w:r>
        <w:separator/>
      </w:r>
    </w:p>
  </w:endnote>
  <w:endnote w:type="continuationSeparator" w:id="0">
    <w:p w:rsidR="000D3C46" w:rsidRDefault="000D3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C46" w:rsidRDefault="00F46068" w:rsidP="00394C46">
    <w:pPr>
      <w:pStyle w:val="Footer"/>
      <w:rPr>
        <w:sz w:val="16"/>
        <w:szCs w:val="16"/>
      </w:rPr>
    </w:pPr>
  </w:p>
  <w:p w:rsidR="00394C46" w:rsidRPr="00C73608" w:rsidRDefault="00F46068" w:rsidP="00394C46">
    <w:pPr>
      <w:pStyle w:val="Footer"/>
      <w:rPr>
        <w:sz w:val="16"/>
        <w:szCs w:val="16"/>
      </w:rPr>
    </w:pPr>
    <w:sdt>
      <w:sdtPr>
        <w:rPr>
          <w:sz w:val="16"/>
          <w:szCs w:val="16"/>
        </w:rPr>
        <w:id w:val="433331196"/>
        <w:lock w:val="contentLocked"/>
        <w:group/>
      </w:sdtPr>
      <w:sdtEndPr/>
      <w:sdtContent>
        <w:r w:rsidR="003F21BA">
          <w:rPr>
            <w:sz w:val="16"/>
            <w:szCs w:val="16"/>
          </w:rPr>
          <w:t>Version:June18</w:t>
        </w:r>
        <w:r w:rsidR="00592C92" w:rsidRPr="00C73608">
          <w:rPr>
            <w:sz w:val="16"/>
            <w:szCs w:val="16"/>
          </w:rPr>
          <w:t>kg</w:t>
        </w:r>
      </w:sdtContent>
    </w:sdt>
    <w:r w:rsidR="00592C92">
      <w:rPr>
        <w:sz w:val="16"/>
        <w:szCs w:val="16"/>
      </w:rPr>
      <w:tab/>
      <w:t xml:space="preserve">                                       </w:t>
    </w:r>
    <w:r w:rsidR="00592C92">
      <w:rPr>
        <w:sz w:val="16"/>
        <w:szCs w:val="16"/>
      </w:rPr>
      <w:tab/>
    </w:r>
    <w:r w:rsidR="00592C92">
      <w:rPr>
        <w:sz w:val="16"/>
        <w:szCs w:val="16"/>
      </w:rPr>
      <w:tab/>
    </w:r>
    <w:r w:rsidR="00592C92" w:rsidRPr="00C73608">
      <w:rPr>
        <w:sz w:val="16"/>
        <w:szCs w:val="16"/>
      </w:rPr>
      <w:t xml:space="preserve">Page </w:t>
    </w:r>
    <w:r w:rsidR="00592C92" w:rsidRPr="00C73608">
      <w:rPr>
        <w:b/>
        <w:sz w:val="16"/>
        <w:szCs w:val="16"/>
      </w:rPr>
      <w:fldChar w:fldCharType="begin"/>
    </w:r>
    <w:r w:rsidR="00592C92" w:rsidRPr="00C73608">
      <w:rPr>
        <w:b/>
        <w:sz w:val="16"/>
        <w:szCs w:val="16"/>
      </w:rPr>
      <w:instrText xml:space="preserve"> PAGE  \* Arabic  \* MERGEFORMAT </w:instrText>
    </w:r>
    <w:r w:rsidR="00592C92" w:rsidRPr="00C73608">
      <w:rPr>
        <w:b/>
        <w:sz w:val="16"/>
        <w:szCs w:val="16"/>
      </w:rPr>
      <w:fldChar w:fldCharType="separate"/>
    </w:r>
    <w:r>
      <w:rPr>
        <w:b/>
        <w:noProof/>
        <w:sz w:val="16"/>
        <w:szCs w:val="16"/>
      </w:rPr>
      <w:t>1</w:t>
    </w:r>
    <w:r w:rsidR="00592C92" w:rsidRPr="00C73608">
      <w:rPr>
        <w:b/>
        <w:sz w:val="16"/>
        <w:szCs w:val="16"/>
      </w:rPr>
      <w:fldChar w:fldCharType="end"/>
    </w:r>
    <w:r w:rsidR="00592C92" w:rsidRPr="00C73608">
      <w:rPr>
        <w:sz w:val="16"/>
        <w:szCs w:val="16"/>
      </w:rPr>
      <w:t xml:space="preserve"> of </w:t>
    </w:r>
    <w:r w:rsidR="00592C92" w:rsidRPr="00C73608">
      <w:rPr>
        <w:b/>
        <w:sz w:val="16"/>
        <w:szCs w:val="16"/>
      </w:rPr>
      <w:fldChar w:fldCharType="begin"/>
    </w:r>
    <w:r w:rsidR="00592C92" w:rsidRPr="00C73608">
      <w:rPr>
        <w:b/>
        <w:sz w:val="16"/>
        <w:szCs w:val="16"/>
      </w:rPr>
      <w:instrText xml:space="preserve"> NUMPAGES  \* Arabic  \* MERGEFORMAT </w:instrText>
    </w:r>
    <w:r w:rsidR="00592C92" w:rsidRPr="00C73608">
      <w:rPr>
        <w:b/>
        <w:sz w:val="16"/>
        <w:szCs w:val="16"/>
      </w:rPr>
      <w:fldChar w:fldCharType="separate"/>
    </w:r>
    <w:r>
      <w:rPr>
        <w:b/>
        <w:noProof/>
        <w:sz w:val="16"/>
        <w:szCs w:val="16"/>
      </w:rPr>
      <w:t>3</w:t>
    </w:r>
    <w:r w:rsidR="00592C92" w:rsidRPr="00C73608">
      <w:rPr>
        <w:b/>
        <w:sz w:val="16"/>
        <w:szCs w:val="16"/>
      </w:rPr>
      <w:fldChar w:fldCharType="end"/>
    </w:r>
    <w:r w:rsidR="00592C92">
      <w:rPr>
        <w:sz w:val="16"/>
        <w:szCs w:val="16"/>
      </w:rPr>
      <w:tab/>
    </w:r>
  </w:p>
  <w:p w:rsidR="00394C46" w:rsidRDefault="00F46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C46" w:rsidRDefault="000D3C46">
      <w:pPr>
        <w:spacing w:after="0" w:line="240" w:lineRule="auto"/>
      </w:pPr>
      <w:r>
        <w:separator/>
      </w:r>
    </w:p>
  </w:footnote>
  <w:footnote w:type="continuationSeparator" w:id="0">
    <w:p w:rsidR="000D3C46" w:rsidRDefault="000D3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5C3"/>
    <w:multiLevelType w:val="hybridMultilevel"/>
    <w:tmpl w:val="5F56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264E"/>
    <w:multiLevelType w:val="hybridMultilevel"/>
    <w:tmpl w:val="7F06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97A4D"/>
    <w:multiLevelType w:val="hybridMultilevel"/>
    <w:tmpl w:val="62EA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71766"/>
    <w:multiLevelType w:val="multilevel"/>
    <w:tmpl w:val="B5F03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72JVj6t3iY+JZUPxw7mR3IjqDhFI4aHdimMkieiaT9vh6u6nlsTzo97XTNixygaqSpu6/u5bXdRZrdCZgMqxHQ==" w:salt="SoZ59eFSqINK/EcsZyhyoQ=="/>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23C"/>
    <w:rsid w:val="000D3C46"/>
    <w:rsid w:val="000F223C"/>
    <w:rsid w:val="00116F0C"/>
    <w:rsid w:val="001C0ED1"/>
    <w:rsid w:val="00226B8B"/>
    <w:rsid w:val="00272D08"/>
    <w:rsid w:val="00291A8A"/>
    <w:rsid w:val="002D4DAC"/>
    <w:rsid w:val="002F0486"/>
    <w:rsid w:val="00307177"/>
    <w:rsid w:val="00391688"/>
    <w:rsid w:val="003D41C8"/>
    <w:rsid w:val="003F21BA"/>
    <w:rsid w:val="003F5395"/>
    <w:rsid w:val="00455DC5"/>
    <w:rsid w:val="00486241"/>
    <w:rsid w:val="004D64C4"/>
    <w:rsid w:val="00540710"/>
    <w:rsid w:val="00592C92"/>
    <w:rsid w:val="00666FF6"/>
    <w:rsid w:val="00667805"/>
    <w:rsid w:val="006E002B"/>
    <w:rsid w:val="006E0CC0"/>
    <w:rsid w:val="006E0FCD"/>
    <w:rsid w:val="00782403"/>
    <w:rsid w:val="0094033D"/>
    <w:rsid w:val="00B11863"/>
    <w:rsid w:val="00B55A20"/>
    <w:rsid w:val="00B71303"/>
    <w:rsid w:val="00BC0BDE"/>
    <w:rsid w:val="00BC6F99"/>
    <w:rsid w:val="00C66B89"/>
    <w:rsid w:val="00D34696"/>
    <w:rsid w:val="00F46068"/>
    <w:rsid w:val="00F5799D"/>
    <w:rsid w:val="00FD5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83C99D"/>
  <w15:docId w15:val="{E2FF0BBC-3B93-4B4C-B9C5-812C8962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2C92"/>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rsid w:val="00592C92"/>
    <w:rPr>
      <w:rFonts w:eastAsiaTheme="minorHAnsi"/>
    </w:rPr>
  </w:style>
  <w:style w:type="paragraph" w:styleId="Footer">
    <w:name w:val="footer"/>
    <w:basedOn w:val="Normal"/>
    <w:link w:val="FooterChar"/>
    <w:uiPriority w:val="99"/>
    <w:unhideWhenUsed/>
    <w:rsid w:val="00592C92"/>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92C92"/>
    <w:rPr>
      <w:rFonts w:eastAsiaTheme="minorHAnsi"/>
    </w:rPr>
  </w:style>
  <w:style w:type="character" w:styleId="PlaceholderText">
    <w:name w:val="Placeholder Text"/>
    <w:basedOn w:val="DefaultParagraphFont"/>
    <w:uiPriority w:val="99"/>
    <w:semiHidden/>
    <w:rsid w:val="00592C92"/>
    <w:rPr>
      <w:color w:val="808080"/>
    </w:rPr>
  </w:style>
  <w:style w:type="character" w:styleId="Hyperlink">
    <w:name w:val="Hyperlink"/>
    <w:rsid w:val="00592C92"/>
    <w:rPr>
      <w:color w:val="0000FF"/>
      <w:u w:val="single"/>
    </w:rPr>
  </w:style>
  <w:style w:type="paragraph" w:styleId="BalloonText">
    <w:name w:val="Balloon Text"/>
    <w:basedOn w:val="Normal"/>
    <w:link w:val="BalloonTextChar"/>
    <w:uiPriority w:val="99"/>
    <w:semiHidden/>
    <w:unhideWhenUsed/>
    <w:rsid w:val="003F2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1BA"/>
    <w:rPr>
      <w:rFonts w:ascii="Tahoma" w:hAnsi="Tahoma" w:cs="Tahoma"/>
      <w:sz w:val="16"/>
      <w:szCs w:val="16"/>
    </w:rPr>
  </w:style>
  <w:style w:type="table" w:styleId="TableGrid">
    <w:name w:val="Table Grid"/>
    <w:basedOn w:val="TableNormal"/>
    <w:uiPriority w:val="59"/>
    <w:rsid w:val="003F21B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7805"/>
    <w:pPr>
      <w:ind w:left="720"/>
      <w:contextualSpacing/>
    </w:pPr>
  </w:style>
  <w:style w:type="character" w:styleId="Strong">
    <w:name w:val="Strong"/>
    <w:basedOn w:val="DefaultParagraphFont"/>
    <w:uiPriority w:val="22"/>
    <w:qFormat/>
    <w:rsid w:val="00667805"/>
    <w:rPr>
      <w:b/>
      <w:bCs/>
    </w:rPr>
  </w:style>
  <w:style w:type="paragraph" w:styleId="NormalWeb">
    <w:name w:val="Normal (Web)"/>
    <w:basedOn w:val="Normal"/>
    <w:uiPriority w:val="99"/>
    <w:semiHidden/>
    <w:unhideWhenUsed/>
    <w:rsid w:val="00667805"/>
    <w:pPr>
      <w:spacing w:after="15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C0ED1"/>
    <w:rPr>
      <w:sz w:val="16"/>
      <w:szCs w:val="16"/>
    </w:rPr>
  </w:style>
  <w:style w:type="paragraph" w:styleId="CommentText">
    <w:name w:val="annotation text"/>
    <w:basedOn w:val="Normal"/>
    <w:link w:val="CommentTextChar"/>
    <w:uiPriority w:val="99"/>
    <w:semiHidden/>
    <w:unhideWhenUsed/>
    <w:rsid w:val="001C0ED1"/>
    <w:pPr>
      <w:spacing w:line="240" w:lineRule="auto"/>
    </w:pPr>
    <w:rPr>
      <w:sz w:val="20"/>
      <w:szCs w:val="20"/>
    </w:rPr>
  </w:style>
  <w:style w:type="character" w:customStyle="1" w:styleId="CommentTextChar">
    <w:name w:val="Comment Text Char"/>
    <w:basedOn w:val="DefaultParagraphFont"/>
    <w:link w:val="CommentText"/>
    <w:uiPriority w:val="99"/>
    <w:semiHidden/>
    <w:rsid w:val="001C0ED1"/>
    <w:rPr>
      <w:sz w:val="20"/>
      <w:szCs w:val="20"/>
    </w:rPr>
  </w:style>
  <w:style w:type="paragraph" w:styleId="CommentSubject">
    <w:name w:val="annotation subject"/>
    <w:basedOn w:val="CommentText"/>
    <w:next w:val="CommentText"/>
    <w:link w:val="CommentSubjectChar"/>
    <w:uiPriority w:val="99"/>
    <w:semiHidden/>
    <w:unhideWhenUsed/>
    <w:rsid w:val="001C0ED1"/>
    <w:rPr>
      <w:b/>
      <w:bCs/>
    </w:rPr>
  </w:style>
  <w:style w:type="character" w:customStyle="1" w:styleId="CommentSubjectChar">
    <w:name w:val="Comment Subject Char"/>
    <w:basedOn w:val="CommentTextChar"/>
    <w:link w:val="CommentSubject"/>
    <w:uiPriority w:val="99"/>
    <w:semiHidden/>
    <w:rsid w:val="001C0E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2008">
      <w:bodyDiv w:val="1"/>
      <w:marLeft w:val="0"/>
      <w:marRight w:val="0"/>
      <w:marTop w:val="0"/>
      <w:marBottom w:val="0"/>
      <w:divBdr>
        <w:top w:val="none" w:sz="0" w:space="0" w:color="auto"/>
        <w:left w:val="none" w:sz="0" w:space="0" w:color="auto"/>
        <w:bottom w:val="none" w:sz="0" w:space="0" w:color="auto"/>
        <w:right w:val="none" w:sz="0" w:space="0" w:color="auto"/>
      </w:divBdr>
      <w:divsChild>
        <w:div w:id="105739586">
          <w:marLeft w:val="0"/>
          <w:marRight w:val="0"/>
          <w:marTop w:val="0"/>
          <w:marBottom w:val="0"/>
          <w:divBdr>
            <w:top w:val="none" w:sz="0" w:space="0" w:color="auto"/>
            <w:left w:val="none" w:sz="0" w:space="0" w:color="auto"/>
            <w:bottom w:val="none" w:sz="0" w:space="0" w:color="auto"/>
            <w:right w:val="none" w:sz="0" w:space="0" w:color="auto"/>
          </w:divBdr>
          <w:divsChild>
            <w:div w:id="660547173">
              <w:marLeft w:val="0"/>
              <w:marRight w:val="0"/>
              <w:marTop w:val="0"/>
              <w:marBottom w:val="0"/>
              <w:divBdr>
                <w:top w:val="none" w:sz="0" w:space="0" w:color="auto"/>
                <w:left w:val="none" w:sz="0" w:space="0" w:color="auto"/>
                <w:bottom w:val="none" w:sz="0" w:space="0" w:color="auto"/>
                <w:right w:val="none" w:sz="0" w:space="0" w:color="auto"/>
              </w:divBdr>
              <w:divsChild>
                <w:div w:id="984744748">
                  <w:marLeft w:val="-225"/>
                  <w:marRight w:val="-225"/>
                  <w:marTop w:val="0"/>
                  <w:marBottom w:val="0"/>
                  <w:divBdr>
                    <w:top w:val="none" w:sz="0" w:space="0" w:color="auto"/>
                    <w:left w:val="none" w:sz="0" w:space="0" w:color="auto"/>
                    <w:bottom w:val="none" w:sz="0" w:space="0" w:color="auto"/>
                    <w:right w:val="none" w:sz="0" w:space="0" w:color="auto"/>
                  </w:divBdr>
                  <w:divsChild>
                    <w:div w:id="8221932">
                      <w:marLeft w:val="0"/>
                      <w:marRight w:val="0"/>
                      <w:marTop w:val="0"/>
                      <w:marBottom w:val="0"/>
                      <w:divBdr>
                        <w:top w:val="none" w:sz="0" w:space="0" w:color="auto"/>
                        <w:left w:val="none" w:sz="0" w:space="0" w:color="auto"/>
                        <w:bottom w:val="none" w:sz="0" w:space="0" w:color="auto"/>
                        <w:right w:val="none" w:sz="0" w:space="0" w:color="auto"/>
                      </w:divBdr>
                      <w:divsChild>
                        <w:div w:id="18897576">
                          <w:marLeft w:val="-225"/>
                          <w:marRight w:val="-225"/>
                          <w:marTop w:val="0"/>
                          <w:marBottom w:val="0"/>
                          <w:divBdr>
                            <w:top w:val="none" w:sz="0" w:space="0" w:color="auto"/>
                            <w:left w:val="none" w:sz="0" w:space="0" w:color="auto"/>
                            <w:bottom w:val="none" w:sz="0" w:space="0" w:color="auto"/>
                            <w:right w:val="none" w:sz="0" w:space="0" w:color="auto"/>
                          </w:divBdr>
                          <w:divsChild>
                            <w:div w:id="14985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993102">
      <w:bodyDiv w:val="1"/>
      <w:marLeft w:val="0"/>
      <w:marRight w:val="0"/>
      <w:marTop w:val="0"/>
      <w:marBottom w:val="0"/>
      <w:divBdr>
        <w:top w:val="none" w:sz="0" w:space="0" w:color="auto"/>
        <w:left w:val="none" w:sz="0" w:space="0" w:color="auto"/>
        <w:bottom w:val="none" w:sz="0" w:space="0" w:color="auto"/>
        <w:right w:val="none" w:sz="0" w:space="0" w:color="auto"/>
      </w:divBdr>
      <w:divsChild>
        <w:div w:id="1858692425">
          <w:marLeft w:val="0"/>
          <w:marRight w:val="0"/>
          <w:marTop w:val="0"/>
          <w:marBottom w:val="0"/>
          <w:divBdr>
            <w:top w:val="none" w:sz="0" w:space="0" w:color="auto"/>
            <w:left w:val="none" w:sz="0" w:space="0" w:color="auto"/>
            <w:bottom w:val="none" w:sz="0" w:space="0" w:color="auto"/>
            <w:right w:val="none" w:sz="0" w:space="0" w:color="auto"/>
          </w:divBdr>
          <w:divsChild>
            <w:div w:id="1942640802">
              <w:marLeft w:val="0"/>
              <w:marRight w:val="0"/>
              <w:marTop w:val="0"/>
              <w:marBottom w:val="0"/>
              <w:divBdr>
                <w:top w:val="none" w:sz="0" w:space="0" w:color="auto"/>
                <w:left w:val="none" w:sz="0" w:space="0" w:color="auto"/>
                <w:bottom w:val="none" w:sz="0" w:space="0" w:color="auto"/>
                <w:right w:val="none" w:sz="0" w:space="0" w:color="auto"/>
              </w:divBdr>
              <w:divsChild>
                <w:div w:id="2047486979">
                  <w:marLeft w:val="-225"/>
                  <w:marRight w:val="-225"/>
                  <w:marTop w:val="0"/>
                  <w:marBottom w:val="0"/>
                  <w:divBdr>
                    <w:top w:val="none" w:sz="0" w:space="0" w:color="auto"/>
                    <w:left w:val="none" w:sz="0" w:space="0" w:color="auto"/>
                    <w:bottom w:val="none" w:sz="0" w:space="0" w:color="auto"/>
                    <w:right w:val="none" w:sz="0" w:space="0" w:color="auto"/>
                  </w:divBdr>
                  <w:divsChild>
                    <w:div w:id="743993839">
                      <w:marLeft w:val="0"/>
                      <w:marRight w:val="0"/>
                      <w:marTop w:val="0"/>
                      <w:marBottom w:val="0"/>
                      <w:divBdr>
                        <w:top w:val="none" w:sz="0" w:space="0" w:color="auto"/>
                        <w:left w:val="none" w:sz="0" w:space="0" w:color="auto"/>
                        <w:bottom w:val="none" w:sz="0" w:space="0" w:color="auto"/>
                        <w:right w:val="none" w:sz="0" w:space="0" w:color="auto"/>
                      </w:divBdr>
                      <w:divsChild>
                        <w:div w:id="1920284060">
                          <w:marLeft w:val="-225"/>
                          <w:marRight w:val="-225"/>
                          <w:marTop w:val="0"/>
                          <w:marBottom w:val="0"/>
                          <w:divBdr>
                            <w:top w:val="none" w:sz="0" w:space="0" w:color="auto"/>
                            <w:left w:val="none" w:sz="0" w:space="0" w:color="auto"/>
                            <w:bottom w:val="none" w:sz="0" w:space="0" w:color="auto"/>
                            <w:right w:val="none" w:sz="0" w:space="0" w:color="auto"/>
                          </w:divBdr>
                          <w:divsChild>
                            <w:div w:id="7937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111870">
      <w:bodyDiv w:val="1"/>
      <w:marLeft w:val="0"/>
      <w:marRight w:val="0"/>
      <w:marTop w:val="0"/>
      <w:marBottom w:val="0"/>
      <w:divBdr>
        <w:top w:val="none" w:sz="0" w:space="0" w:color="auto"/>
        <w:left w:val="none" w:sz="0" w:space="0" w:color="auto"/>
        <w:bottom w:val="none" w:sz="0" w:space="0" w:color="auto"/>
        <w:right w:val="none" w:sz="0" w:space="0" w:color="auto"/>
      </w:divBdr>
      <w:divsChild>
        <w:div w:id="1629701821">
          <w:marLeft w:val="0"/>
          <w:marRight w:val="0"/>
          <w:marTop w:val="0"/>
          <w:marBottom w:val="0"/>
          <w:divBdr>
            <w:top w:val="none" w:sz="0" w:space="0" w:color="auto"/>
            <w:left w:val="none" w:sz="0" w:space="0" w:color="auto"/>
            <w:bottom w:val="none" w:sz="0" w:space="0" w:color="auto"/>
            <w:right w:val="none" w:sz="0" w:space="0" w:color="auto"/>
          </w:divBdr>
          <w:divsChild>
            <w:div w:id="1027365520">
              <w:marLeft w:val="0"/>
              <w:marRight w:val="0"/>
              <w:marTop w:val="0"/>
              <w:marBottom w:val="0"/>
              <w:divBdr>
                <w:top w:val="none" w:sz="0" w:space="0" w:color="auto"/>
                <w:left w:val="none" w:sz="0" w:space="0" w:color="auto"/>
                <w:bottom w:val="none" w:sz="0" w:space="0" w:color="auto"/>
                <w:right w:val="none" w:sz="0" w:space="0" w:color="auto"/>
              </w:divBdr>
              <w:divsChild>
                <w:div w:id="676079303">
                  <w:marLeft w:val="-225"/>
                  <w:marRight w:val="-225"/>
                  <w:marTop w:val="0"/>
                  <w:marBottom w:val="0"/>
                  <w:divBdr>
                    <w:top w:val="none" w:sz="0" w:space="0" w:color="auto"/>
                    <w:left w:val="none" w:sz="0" w:space="0" w:color="auto"/>
                    <w:bottom w:val="none" w:sz="0" w:space="0" w:color="auto"/>
                    <w:right w:val="none" w:sz="0" w:space="0" w:color="auto"/>
                  </w:divBdr>
                  <w:divsChild>
                    <w:div w:id="1704985908">
                      <w:marLeft w:val="0"/>
                      <w:marRight w:val="0"/>
                      <w:marTop w:val="0"/>
                      <w:marBottom w:val="0"/>
                      <w:divBdr>
                        <w:top w:val="none" w:sz="0" w:space="0" w:color="auto"/>
                        <w:left w:val="none" w:sz="0" w:space="0" w:color="auto"/>
                        <w:bottom w:val="none" w:sz="0" w:space="0" w:color="auto"/>
                        <w:right w:val="none" w:sz="0" w:space="0" w:color="auto"/>
                      </w:divBdr>
                      <w:divsChild>
                        <w:div w:id="274216266">
                          <w:marLeft w:val="-225"/>
                          <w:marRight w:val="-225"/>
                          <w:marTop w:val="0"/>
                          <w:marBottom w:val="0"/>
                          <w:divBdr>
                            <w:top w:val="none" w:sz="0" w:space="0" w:color="auto"/>
                            <w:left w:val="none" w:sz="0" w:space="0" w:color="auto"/>
                            <w:bottom w:val="none" w:sz="0" w:space="0" w:color="auto"/>
                            <w:right w:val="none" w:sz="0" w:space="0" w:color="auto"/>
                          </w:divBdr>
                          <w:divsChild>
                            <w:div w:id="12338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erly.garst@saintalphonsu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intalphonsus.org/forms-and-resources" TargetMode="External"/><Relationship Id="rId5" Type="http://schemas.openxmlformats.org/officeDocument/2006/relationships/footnotes" Target="footnotes.xml"/><Relationship Id="rId10" Type="http://schemas.openxmlformats.org/officeDocument/2006/relationships/hyperlink" Target="mailto:kimberly.garst@saintalphonsus.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1031</Words>
  <Characters>5879</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Garst</dc:creator>
  <cp:lastModifiedBy>Kimberly Garst</cp:lastModifiedBy>
  <cp:revision>11</cp:revision>
  <cp:lastPrinted>2018-07-18T19:36:00Z</cp:lastPrinted>
  <dcterms:created xsi:type="dcterms:W3CDTF">2018-07-24T15:16:00Z</dcterms:created>
  <dcterms:modified xsi:type="dcterms:W3CDTF">2018-08-29T18:38:00Z</dcterms:modified>
</cp:coreProperties>
</file>